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8747CA" w14:textId="77777777" w:rsidR="005301B8" w:rsidRPr="005301B8" w:rsidRDefault="005301B8" w:rsidP="005301B8">
      <w:pPr>
        <w:spacing w:after="120"/>
        <w:rPr>
          <w:rFonts w:eastAsia="Times New Roman" w:cs="Times New Roman"/>
          <w:color w:val="000000"/>
          <w:kern w:val="0"/>
          <w:lang w:eastAsia="en-GB"/>
          <w14:ligatures w14:val="none"/>
        </w:rPr>
      </w:pPr>
    </w:p>
    <w:tbl>
      <w:tblPr>
        <w:tblW w:w="0" w:type="auto"/>
        <w:tblInd w:w="108" w:type="dxa"/>
        <w:tblLayout w:type="fixed"/>
        <w:tblLook w:val="04A0" w:firstRow="1" w:lastRow="0" w:firstColumn="1" w:lastColumn="0" w:noHBand="0" w:noVBand="1"/>
      </w:tblPr>
      <w:tblGrid>
        <w:gridCol w:w="2438"/>
        <w:gridCol w:w="6406"/>
      </w:tblGrid>
      <w:tr w:rsidR="005301B8" w:rsidRPr="005301B8" w14:paraId="5B52E368" w14:textId="77777777" w:rsidTr="006C5DA9">
        <w:tc>
          <w:tcPr>
            <w:tcW w:w="2438" w:type="dxa"/>
            <w:shd w:val="clear" w:color="auto" w:fill="auto"/>
          </w:tcPr>
          <w:p w14:paraId="50D9E593" w14:textId="77777777" w:rsidR="005301B8" w:rsidRPr="005301B8" w:rsidRDefault="005301B8" w:rsidP="005301B8">
            <w:pPr>
              <w:spacing w:after="120"/>
              <w:rPr>
                <w:rFonts w:eastAsia="Times New Roman" w:cs="Times New Roman"/>
                <w:b/>
                <w:color w:val="000000"/>
                <w:kern w:val="0"/>
                <w:lang w:eastAsia="en-GB"/>
                <w14:ligatures w14:val="none"/>
              </w:rPr>
            </w:pPr>
            <w:r w:rsidRPr="005301B8">
              <w:rPr>
                <w:rFonts w:eastAsia="Times New Roman" w:cs="Times New Roman"/>
                <w:b/>
                <w:color w:val="000000"/>
                <w:kern w:val="0"/>
                <w:lang w:eastAsia="en-GB"/>
                <w14:ligatures w14:val="none"/>
              </w:rPr>
              <w:t>To:</w:t>
            </w:r>
          </w:p>
        </w:tc>
        <w:tc>
          <w:tcPr>
            <w:tcW w:w="6406" w:type="dxa"/>
            <w:shd w:val="clear" w:color="auto" w:fill="auto"/>
          </w:tcPr>
          <w:p w14:paraId="52492665" w14:textId="77777777" w:rsidR="005301B8" w:rsidRPr="005301B8" w:rsidRDefault="005301B8" w:rsidP="005301B8">
            <w:pPr>
              <w:spacing w:after="120"/>
              <w:rPr>
                <w:rFonts w:eastAsia="Times New Roman" w:cs="Times New Roman"/>
                <w:bCs/>
                <w:color w:val="000000"/>
                <w:kern w:val="0"/>
                <w:lang w:eastAsia="en-GB"/>
                <w14:ligatures w14:val="none"/>
              </w:rPr>
            </w:pPr>
            <w:r w:rsidRPr="005301B8">
              <w:rPr>
                <w:rFonts w:eastAsia="Times New Roman" w:cs="Times New Roman"/>
                <w:bCs/>
                <w:color w:val="000000"/>
                <w:kern w:val="0"/>
                <w:lang w:eastAsia="en-GB"/>
                <w14:ligatures w14:val="none"/>
              </w:rPr>
              <w:t xml:space="preserve">Cabinet </w:t>
            </w:r>
          </w:p>
        </w:tc>
      </w:tr>
      <w:tr w:rsidR="005301B8" w:rsidRPr="005301B8" w14:paraId="62157393" w14:textId="77777777" w:rsidTr="006C5DA9">
        <w:tc>
          <w:tcPr>
            <w:tcW w:w="2438" w:type="dxa"/>
            <w:shd w:val="clear" w:color="auto" w:fill="auto"/>
          </w:tcPr>
          <w:p w14:paraId="15EAEA25" w14:textId="77777777" w:rsidR="005301B8" w:rsidRPr="005301B8" w:rsidRDefault="005301B8" w:rsidP="005301B8">
            <w:pPr>
              <w:spacing w:after="120"/>
              <w:rPr>
                <w:rFonts w:eastAsia="Times New Roman" w:cs="Times New Roman"/>
                <w:b/>
                <w:color w:val="000000"/>
                <w:kern w:val="0"/>
                <w:lang w:eastAsia="en-GB"/>
                <w14:ligatures w14:val="none"/>
              </w:rPr>
            </w:pPr>
            <w:r w:rsidRPr="005301B8">
              <w:rPr>
                <w:rFonts w:eastAsia="Times New Roman" w:cs="Times New Roman"/>
                <w:b/>
                <w:color w:val="000000"/>
                <w:kern w:val="0"/>
                <w:lang w:eastAsia="en-GB"/>
                <w14:ligatures w14:val="none"/>
              </w:rPr>
              <w:t>Date:</w:t>
            </w:r>
          </w:p>
        </w:tc>
        <w:tc>
          <w:tcPr>
            <w:tcW w:w="6406" w:type="dxa"/>
            <w:shd w:val="clear" w:color="auto" w:fill="auto"/>
          </w:tcPr>
          <w:p w14:paraId="70254D5A" w14:textId="77777777" w:rsidR="005301B8" w:rsidRPr="005301B8" w:rsidRDefault="005301B8" w:rsidP="005301B8">
            <w:pPr>
              <w:spacing w:after="120"/>
              <w:rPr>
                <w:rFonts w:eastAsia="Times New Roman" w:cs="Times New Roman"/>
                <w:kern w:val="0"/>
                <w:lang w:eastAsia="en-GB"/>
                <w14:ligatures w14:val="none"/>
              </w:rPr>
            </w:pPr>
            <w:r w:rsidRPr="005301B8">
              <w:rPr>
                <w:rFonts w:eastAsia="Times New Roman" w:cs="Times New Roman"/>
                <w:kern w:val="0"/>
                <w:lang w:eastAsia="en-GB"/>
                <w14:ligatures w14:val="none"/>
              </w:rPr>
              <w:t>Wednesday 9 April 2025</w:t>
            </w:r>
          </w:p>
        </w:tc>
      </w:tr>
      <w:tr w:rsidR="005301B8" w:rsidRPr="005301B8" w14:paraId="130882F6" w14:textId="77777777" w:rsidTr="006C5DA9">
        <w:tc>
          <w:tcPr>
            <w:tcW w:w="2438" w:type="dxa"/>
            <w:shd w:val="clear" w:color="auto" w:fill="auto"/>
          </w:tcPr>
          <w:p w14:paraId="6BFFAE3C" w14:textId="77777777" w:rsidR="005301B8" w:rsidRPr="005301B8" w:rsidRDefault="005301B8" w:rsidP="005301B8">
            <w:pPr>
              <w:spacing w:after="120"/>
              <w:rPr>
                <w:rFonts w:eastAsia="Times New Roman" w:cs="Times New Roman"/>
                <w:b/>
                <w:color w:val="000000"/>
                <w:kern w:val="0"/>
                <w:lang w:eastAsia="en-GB"/>
                <w14:ligatures w14:val="none"/>
              </w:rPr>
            </w:pPr>
            <w:r w:rsidRPr="005301B8">
              <w:rPr>
                <w:rFonts w:eastAsia="Times New Roman" w:cs="Times New Roman"/>
                <w:b/>
                <w:color w:val="000000"/>
                <w:kern w:val="0"/>
                <w:lang w:eastAsia="en-GB"/>
                <w14:ligatures w14:val="none"/>
              </w:rPr>
              <w:t>Report of:</w:t>
            </w:r>
          </w:p>
        </w:tc>
        <w:tc>
          <w:tcPr>
            <w:tcW w:w="6406" w:type="dxa"/>
            <w:shd w:val="clear" w:color="auto" w:fill="auto"/>
          </w:tcPr>
          <w:p w14:paraId="4ACC19D9" w14:textId="749AF58D" w:rsidR="005301B8" w:rsidRPr="005301B8" w:rsidRDefault="003E52EA" w:rsidP="005301B8">
            <w:pPr>
              <w:spacing w:after="120"/>
              <w:rPr>
                <w:rFonts w:eastAsia="Times New Roman" w:cs="Times New Roman"/>
                <w:bCs/>
                <w:kern w:val="0"/>
                <w:lang w:eastAsia="en-GB"/>
                <w14:ligatures w14:val="none"/>
              </w:rPr>
            </w:pPr>
            <w:r>
              <w:rPr>
                <w:rFonts w:eastAsia="Times New Roman"/>
                <w:bCs/>
                <w:kern w:val="0"/>
                <w:lang w:eastAsia="en-GB"/>
                <w14:ligatures w14:val="none"/>
              </w:rPr>
              <w:t>Head of People</w:t>
            </w:r>
            <w:r w:rsidR="005301B8" w:rsidRPr="005301B8">
              <w:rPr>
                <w:rFonts w:eastAsia="Times New Roman"/>
                <w:bCs/>
                <w:kern w:val="0"/>
                <w:lang w:eastAsia="en-GB"/>
                <w14:ligatures w14:val="none"/>
              </w:rPr>
              <w:t xml:space="preserve"> </w:t>
            </w:r>
          </w:p>
        </w:tc>
      </w:tr>
      <w:tr w:rsidR="005301B8" w:rsidRPr="005301B8" w14:paraId="5749C753" w14:textId="77777777" w:rsidTr="006C5DA9">
        <w:tc>
          <w:tcPr>
            <w:tcW w:w="2438" w:type="dxa"/>
            <w:shd w:val="clear" w:color="auto" w:fill="auto"/>
          </w:tcPr>
          <w:p w14:paraId="4894C4C6" w14:textId="77777777" w:rsidR="005301B8" w:rsidRPr="005301B8" w:rsidRDefault="005301B8" w:rsidP="005301B8">
            <w:pPr>
              <w:spacing w:after="120"/>
              <w:rPr>
                <w:rFonts w:eastAsia="Times New Roman" w:cs="Times New Roman"/>
                <w:b/>
                <w:color w:val="000000"/>
                <w:kern w:val="0"/>
                <w:lang w:eastAsia="en-GB"/>
                <w14:ligatures w14:val="none"/>
              </w:rPr>
            </w:pPr>
            <w:r w:rsidRPr="005301B8">
              <w:rPr>
                <w:rFonts w:eastAsia="Times New Roman" w:cs="Times New Roman"/>
                <w:b/>
                <w:color w:val="000000"/>
                <w:kern w:val="0"/>
                <w:lang w:eastAsia="en-GB"/>
                <w14:ligatures w14:val="none"/>
              </w:rPr>
              <w:t xml:space="preserve">Title of Report: </w:t>
            </w:r>
          </w:p>
        </w:tc>
        <w:tc>
          <w:tcPr>
            <w:tcW w:w="6406" w:type="dxa"/>
            <w:shd w:val="clear" w:color="auto" w:fill="auto"/>
          </w:tcPr>
          <w:p w14:paraId="0E4DBC9F" w14:textId="77777777" w:rsidR="005301B8" w:rsidRPr="005301B8" w:rsidRDefault="005301B8" w:rsidP="005301B8">
            <w:pPr>
              <w:spacing w:after="120"/>
              <w:rPr>
                <w:rFonts w:eastAsia="Times New Roman" w:cs="Times New Roman"/>
                <w:kern w:val="0"/>
                <w:lang w:eastAsia="en-GB"/>
                <w14:ligatures w14:val="none"/>
              </w:rPr>
            </w:pPr>
            <w:r w:rsidRPr="005301B8">
              <w:rPr>
                <w:rFonts w:eastAsia="Times New Roman" w:cs="Times New Roman"/>
                <w:kern w:val="0"/>
                <w:lang w:eastAsia="en-GB"/>
                <w14:ligatures w14:val="none"/>
              </w:rPr>
              <w:t>Recruitment agency procurement and delegation to award contracts</w:t>
            </w:r>
          </w:p>
        </w:tc>
      </w:tr>
    </w:tbl>
    <w:p w14:paraId="44709165" w14:textId="77777777" w:rsidR="005301B8" w:rsidRPr="005301B8" w:rsidRDefault="005301B8" w:rsidP="005301B8">
      <w:pPr>
        <w:spacing w:after="120"/>
        <w:rPr>
          <w:rFonts w:eastAsia="Times New Roman" w:cs="Times New Roman"/>
          <w:color w:val="000000"/>
          <w:kern w:val="0"/>
          <w:lang w:eastAsia="en-GB"/>
          <w14:ligatures w14:val="none"/>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5301B8" w:rsidRPr="005301B8" w14:paraId="2287338E" w14:textId="77777777" w:rsidTr="006C5DA9">
        <w:tc>
          <w:tcPr>
            <w:tcW w:w="8845" w:type="dxa"/>
            <w:gridSpan w:val="2"/>
            <w:tcBorders>
              <w:bottom w:val="single" w:sz="8" w:space="0" w:color="000000" w:themeColor="text1"/>
            </w:tcBorders>
            <w:hideMark/>
          </w:tcPr>
          <w:p w14:paraId="2D86AC28" w14:textId="77777777" w:rsidR="005301B8" w:rsidRPr="005301B8" w:rsidRDefault="005301B8" w:rsidP="005301B8">
            <w:pPr>
              <w:spacing w:after="120"/>
              <w:jc w:val="center"/>
              <w:rPr>
                <w:rFonts w:eastAsia="Times New Roman" w:cs="Times New Roman"/>
                <w:b/>
                <w:color w:val="000000"/>
                <w:kern w:val="0"/>
                <w:lang w:eastAsia="en-GB"/>
                <w14:ligatures w14:val="none"/>
              </w:rPr>
            </w:pPr>
            <w:r w:rsidRPr="005301B8">
              <w:rPr>
                <w:rFonts w:eastAsia="Times New Roman" w:cs="Times New Roman"/>
                <w:b/>
                <w:color w:val="000000"/>
                <w:kern w:val="0"/>
                <w:lang w:eastAsia="en-GB"/>
                <w14:ligatures w14:val="none"/>
              </w:rPr>
              <w:t>Summary and recommendations</w:t>
            </w:r>
          </w:p>
        </w:tc>
      </w:tr>
      <w:tr w:rsidR="005301B8" w:rsidRPr="005301B8" w14:paraId="1677E0A6" w14:textId="77777777" w:rsidTr="006C5DA9">
        <w:tc>
          <w:tcPr>
            <w:tcW w:w="2438" w:type="dxa"/>
            <w:tcBorders>
              <w:top w:val="single" w:sz="8" w:space="0" w:color="000000" w:themeColor="text1"/>
              <w:left w:val="single" w:sz="8" w:space="0" w:color="000000" w:themeColor="text1"/>
              <w:bottom w:val="nil"/>
              <w:right w:val="nil"/>
            </w:tcBorders>
            <w:hideMark/>
          </w:tcPr>
          <w:p w14:paraId="37D18AD4" w14:textId="77777777" w:rsidR="005301B8" w:rsidRPr="005301B8" w:rsidRDefault="005301B8" w:rsidP="005301B8">
            <w:pPr>
              <w:spacing w:after="120"/>
              <w:rPr>
                <w:rFonts w:eastAsia="Times New Roman" w:cs="Times New Roman"/>
                <w:b/>
                <w:color w:val="000000"/>
                <w:kern w:val="0"/>
                <w:lang w:eastAsia="en-GB"/>
                <w14:ligatures w14:val="none"/>
              </w:rPr>
            </w:pPr>
            <w:r w:rsidRPr="005301B8">
              <w:rPr>
                <w:rFonts w:eastAsia="Times New Roman" w:cs="Times New Roman"/>
                <w:b/>
                <w:color w:val="000000"/>
                <w:kern w:val="0"/>
                <w:lang w:eastAsia="en-GB"/>
                <w14:ligatures w14:val="none"/>
              </w:rPr>
              <w:t>Decision being taken:</w:t>
            </w:r>
          </w:p>
        </w:tc>
        <w:tc>
          <w:tcPr>
            <w:tcW w:w="6407" w:type="dxa"/>
            <w:tcBorders>
              <w:top w:val="single" w:sz="8" w:space="0" w:color="000000" w:themeColor="text1"/>
              <w:left w:val="nil"/>
              <w:bottom w:val="nil"/>
              <w:right w:val="single" w:sz="8" w:space="0" w:color="000000" w:themeColor="text1"/>
            </w:tcBorders>
            <w:hideMark/>
          </w:tcPr>
          <w:p w14:paraId="7CC7C25A" w14:textId="77777777" w:rsidR="005301B8" w:rsidRPr="005301B8" w:rsidRDefault="005301B8" w:rsidP="005301B8">
            <w:pPr>
              <w:spacing w:after="120"/>
              <w:rPr>
                <w:rFonts w:eastAsia="Times New Roman" w:cs="Times New Roman"/>
                <w:kern w:val="0"/>
                <w:lang w:eastAsia="en-GB"/>
                <w14:ligatures w14:val="none"/>
              </w:rPr>
            </w:pPr>
            <w:r w:rsidRPr="005301B8">
              <w:rPr>
                <w:rFonts w:eastAsia="Times New Roman" w:cs="Times New Roman"/>
                <w:kern w:val="0"/>
                <w:lang w:eastAsia="en-GB"/>
                <w14:ligatures w14:val="none"/>
              </w:rPr>
              <w:t>To reprocure arrangements for Recruitment Agencies to supply temporary, contract and permanent workforce.</w:t>
            </w:r>
          </w:p>
        </w:tc>
      </w:tr>
      <w:tr w:rsidR="005301B8" w:rsidRPr="005301B8" w14:paraId="4FFE85A7" w14:textId="77777777" w:rsidTr="006C5DA9">
        <w:tc>
          <w:tcPr>
            <w:tcW w:w="2438" w:type="dxa"/>
            <w:tcBorders>
              <w:top w:val="nil"/>
              <w:left w:val="single" w:sz="8" w:space="0" w:color="000000" w:themeColor="text1"/>
              <w:bottom w:val="nil"/>
              <w:right w:val="nil"/>
            </w:tcBorders>
            <w:hideMark/>
          </w:tcPr>
          <w:p w14:paraId="0FF1EDCA" w14:textId="77777777" w:rsidR="005301B8" w:rsidRPr="005301B8" w:rsidRDefault="005301B8" w:rsidP="005301B8">
            <w:pPr>
              <w:spacing w:after="120"/>
              <w:rPr>
                <w:rFonts w:eastAsia="Times New Roman" w:cs="Times New Roman"/>
                <w:b/>
                <w:color w:val="000000"/>
                <w:kern w:val="0"/>
                <w:lang w:eastAsia="en-GB"/>
                <w14:ligatures w14:val="none"/>
              </w:rPr>
            </w:pPr>
            <w:r w:rsidRPr="005301B8">
              <w:rPr>
                <w:rFonts w:eastAsia="Times New Roman" w:cs="Times New Roman"/>
                <w:b/>
                <w:color w:val="000000"/>
                <w:kern w:val="0"/>
                <w:lang w:eastAsia="en-GB"/>
                <w14:ligatures w14:val="none"/>
              </w:rPr>
              <w:t>Key decision:</w:t>
            </w:r>
          </w:p>
        </w:tc>
        <w:tc>
          <w:tcPr>
            <w:tcW w:w="6407" w:type="dxa"/>
            <w:tcBorders>
              <w:top w:val="nil"/>
              <w:left w:val="nil"/>
              <w:bottom w:val="nil"/>
              <w:right w:val="single" w:sz="8" w:space="0" w:color="000000" w:themeColor="text1"/>
            </w:tcBorders>
            <w:hideMark/>
          </w:tcPr>
          <w:p w14:paraId="4F3C1BAC" w14:textId="77777777" w:rsidR="005301B8" w:rsidRPr="005301B8" w:rsidRDefault="005301B8" w:rsidP="005301B8">
            <w:pPr>
              <w:spacing w:after="120"/>
              <w:rPr>
                <w:rFonts w:eastAsia="Times New Roman"/>
                <w:kern w:val="0"/>
                <w:lang w:eastAsia="en-GB"/>
                <w14:ligatures w14:val="none"/>
              </w:rPr>
            </w:pPr>
            <w:r w:rsidRPr="005301B8">
              <w:rPr>
                <w:rFonts w:eastAsia="Times New Roman"/>
                <w:kern w:val="0"/>
                <w:lang w:eastAsia="en-GB"/>
                <w14:ligatures w14:val="none"/>
              </w:rPr>
              <w:t>Yes</w:t>
            </w:r>
          </w:p>
        </w:tc>
      </w:tr>
      <w:tr w:rsidR="005301B8" w:rsidRPr="005301B8" w14:paraId="295C9CB9" w14:textId="77777777" w:rsidTr="006C5DA9">
        <w:tc>
          <w:tcPr>
            <w:tcW w:w="2438" w:type="dxa"/>
            <w:tcBorders>
              <w:top w:val="nil"/>
              <w:left w:val="single" w:sz="8" w:space="0" w:color="000000" w:themeColor="text1"/>
              <w:bottom w:val="nil"/>
              <w:right w:val="nil"/>
            </w:tcBorders>
            <w:hideMark/>
          </w:tcPr>
          <w:p w14:paraId="725A2E48" w14:textId="77777777" w:rsidR="005301B8" w:rsidRPr="005301B8" w:rsidRDefault="005301B8" w:rsidP="005301B8">
            <w:pPr>
              <w:spacing w:after="120"/>
              <w:rPr>
                <w:rFonts w:eastAsia="Times New Roman" w:cs="Times New Roman"/>
                <w:b/>
                <w:color w:val="000000"/>
                <w:kern w:val="0"/>
                <w:lang w:eastAsia="en-GB"/>
                <w14:ligatures w14:val="none"/>
              </w:rPr>
            </w:pPr>
            <w:r w:rsidRPr="005301B8">
              <w:rPr>
                <w:rFonts w:eastAsia="Times New Roman" w:cs="Times New Roman"/>
                <w:b/>
                <w:color w:val="000000"/>
                <w:kern w:val="0"/>
                <w:lang w:eastAsia="en-GB"/>
                <w14:ligatures w14:val="none"/>
              </w:rPr>
              <w:t>Cabinet Member:</w:t>
            </w:r>
          </w:p>
        </w:tc>
        <w:tc>
          <w:tcPr>
            <w:tcW w:w="6407" w:type="dxa"/>
            <w:tcBorders>
              <w:top w:val="nil"/>
              <w:left w:val="nil"/>
              <w:bottom w:val="nil"/>
              <w:right w:val="single" w:sz="8" w:space="0" w:color="000000" w:themeColor="text1"/>
            </w:tcBorders>
            <w:hideMark/>
          </w:tcPr>
          <w:p w14:paraId="08AE7F77" w14:textId="77777777" w:rsidR="005301B8" w:rsidRPr="005301B8" w:rsidRDefault="005301B8" w:rsidP="005301B8">
            <w:pPr>
              <w:spacing w:after="120"/>
              <w:rPr>
                <w:rFonts w:eastAsia="Times New Roman" w:cs="Times New Roman"/>
                <w:kern w:val="0"/>
                <w:lang w:eastAsia="en-GB"/>
                <w14:ligatures w14:val="none"/>
              </w:rPr>
            </w:pPr>
            <w:r w:rsidRPr="005301B8">
              <w:rPr>
                <w:rFonts w:eastAsia="Times New Roman" w:cs="Times New Roman"/>
                <w:kern w:val="0"/>
                <w:lang w:eastAsia="en-GB"/>
                <w14:ligatures w14:val="none"/>
              </w:rPr>
              <w:t xml:space="preserve">Councillor Nigel Chapman, </w:t>
            </w:r>
            <w:r w:rsidRPr="005301B8">
              <w:rPr>
                <w:rFonts w:eastAsia="Times New Roman"/>
                <w:color w:val="000000"/>
                <w:kern w:val="0"/>
                <w:bdr w:val="none" w:sz="0" w:space="0" w:color="auto" w:frame="1"/>
                <w:lang w:val="en-US" w:eastAsia="en-GB"/>
                <w14:ligatures w14:val="none"/>
              </w:rPr>
              <w:t>Cabinet Member for Focused Services and Council Companies</w:t>
            </w:r>
          </w:p>
        </w:tc>
      </w:tr>
      <w:tr w:rsidR="005301B8" w:rsidRPr="005301B8" w14:paraId="498A0EAB" w14:textId="77777777" w:rsidTr="006C5DA9">
        <w:tc>
          <w:tcPr>
            <w:tcW w:w="2438" w:type="dxa"/>
            <w:tcBorders>
              <w:top w:val="nil"/>
              <w:left w:val="single" w:sz="8" w:space="0" w:color="000000" w:themeColor="text1"/>
              <w:bottom w:val="nil"/>
              <w:right w:val="nil"/>
            </w:tcBorders>
          </w:tcPr>
          <w:p w14:paraId="60F52A4A" w14:textId="77777777" w:rsidR="005301B8" w:rsidRPr="005301B8" w:rsidRDefault="005301B8" w:rsidP="005301B8">
            <w:pPr>
              <w:spacing w:after="120"/>
              <w:rPr>
                <w:rFonts w:eastAsia="Times New Roman" w:cs="Times New Roman"/>
                <w:b/>
                <w:color w:val="000000"/>
                <w:kern w:val="0"/>
                <w:lang w:eastAsia="en-GB"/>
                <w14:ligatures w14:val="none"/>
              </w:rPr>
            </w:pPr>
            <w:r w:rsidRPr="005301B8">
              <w:rPr>
                <w:rFonts w:eastAsia="Times New Roman" w:cs="Times New Roman"/>
                <w:b/>
                <w:color w:val="000000"/>
                <w:kern w:val="0"/>
                <w:lang w:eastAsia="en-GB"/>
                <w14:ligatures w14:val="none"/>
              </w:rPr>
              <w:t>Corporate Priority:</w:t>
            </w:r>
          </w:p>
        </w:tc>
        <w:tc>
          <w:tcPr>
            <w:tcW w:w="6407" w:type="dxa"/>
            <w:tcBorders>
              <w:top w:val="nil"/>
              <w:left w:val="nil"/>
              <w:bottom w:val="nil"/>
              <w:right w:val="single" w:sz="8" w:space="0" w:color="000000" w:themeColor="text1"/>
            </w:tcBorders>
          </w:tcPr>
          <w:p w14:paraId="386444DB" w14:textId="77777777" w:rsidR="005301B8" w:rsidRPr="005301B8" w:rsidRDefault="005301B8" w:rsidP="005301B8">
            <w:pPr>
              <w:spacing w:after="120"/>
              <w:rPr>
                <w:rFonts w:eastAsia="Times New Roman" w:cs="Times New Roman"/>
                <w:kern w:val="0"/>
                <w:lang w:eastAsia="en-GB"/>
                <w14:ligatures w14:val="none"/>
              </w:rPr>
            </w:pPr>
            <w:r w:rsidRPr="005301B8">
              <w:rPr>
                <w:rFonts w:eastAsia="Times New Roman" w:cs="Times New Roman"/>
                <w:kern w:val="0"/>
                <w:lang w:eastAsia="en-GB"/>
                <w14:ligatures w14:val="none"/>
              </w:rPr>
              <w:t>Corporate Strategy: Strong Fair Economy and Well-Run Council.</w:t>
            </w:r>
          </w:p>
          <w:p w14:paraId="79B25594" w14:textId="77777777" w:rsidR="005301B8" w:rsidRPr="005301B8" w:rsidRDefault="005301B8" w:rsidP="005301B8">
            <w:pPr>
              <w:spacing w:after="120"/>
              <w:rPr>
                <w:rFonts w:eastAsia="Times New Roman" w:cs="Times New Roman"/>
                <w:kern w:val="0"/>
                <w:lang w:eastAsia="en-GB"/>
                <w14:ligatures w14:val="none"/>
              </w:rPr>
            </w:pPr>
            <w:r w:rsidRPr="005301B8">
              <w:rPr>
                <w:rFonts w:eastAsia="Times New Roman" w:cs="Times New Roman"/>
                <w:kern w:val="0"/>
                <w:lang w:eastAsia="en-GB"/>
                <w14:ligatures w14:val="none"/>
              </w:rPr>
              <w:t xml:space="preserve">People Strategy: High Performing Organisation and Diversity and Inclusion </w:t>
            </w:r>
          </w:p>
        </w:tc>
      </w:tr>
      <w:tr w:rsidR="005301B8" w:rsidRPr="005301B8" w14:paraId="790E6F85" w14:textId="77777777" w:rsidTr="006C5DA9">
        <w:tc>
          <w:tcPr>
            <w:tcW w:w="2438" w:type="dxa"/>
            <w:tcBorders>
              <w:top w:val="nil"/>
              <w:left w:val="single" w:sz="8" w:space="0" w:color="000000" w:themeColor="text1"/>
              <w:bottom w:val="single" w:sz="4" w:space="0" w:color="auto"/>
              <w:right w:val="nil"/>
            </w:tcBorders>
            <w:hideMark/>
          </w:tcPr>
          <w:p w14:paraId="5061925B" w14:textId="77777777" w:rsidR="005301B8" w:rsidRPr="005301B8" w:rsidRDefault="005301B8" w:rsidP="005301B8">
            <w:pPr>
              <w:spacing w:after="120"/>
              <w:rPr>
                <w:rFonts w:eastAsia="Times New Roman" w:cs="Times New Roman"/>
                <w:b/>
                <w:color w:val="000000"/>
                <w:kern w:val="0"/>
                <w:lang w:eastAsia="en-GB"/>
                <w14:ligatures w14:val="none"/>
              </w:rPr>
            </w:pPr>
            <w:r w:rsidRPr="005301B8">
              <w:rPr>
                <w:rFonts w:eastAsia="Times New Roman" w:cs="Times New Roman"/>
                <w:b/>
                <w:color w:val="000000"/>
                <w:kern w:val="0"/>
                <w:lang w:eastAsia="en-GB"/>
                <w14:ligatures w14:val="none"/>
              </w:rPr>
              <w:t>Policy Framework:</w:t>
            </w:r>
          </w:p>
        </w:tc>
        <w:tc>
          <w:tcPr>
            <w:tcW w:w="6407" w:type="dxa"/>
            <w:tcBorders>
              <w:top w:val="nil"/>
              <w:left w:val="nil"/>
              <w:bottom w:val="single" w:sz="4" w:space="0" w:color="auto"/>
              <w:right w:val="single" w:sz="8" w:space="0" w:color="000000" w:themeColor="text1"/>
            </w:tcBorders>
            <w:hideMark/>
          </w:tcPr>
          <w:p w14:paraId="4A389DE6" w14:textId="77777777" w:rsidR="005301B8" w:rsidRPr="005301B8" w:rsidRDefault="005301B8" w:rsidP="005301B8">
            <w:pPr>
              <w:spacing w:after="120"/>
              <w:rPr>
                <w:rFonts w:eastAsia="Times New Roman" w:cs="Times New Roman"/>
                <w:kern w:val="0"/>
                <w:lang w:eastAsia="en-GB"/>
                <w14:ligatures w14:val="none"/>
              </w:rPr>
            </w:pPr>
            <w:r w:rsidRPr="005301B8">
              <w:rPr>
                <w:rFonts w:eastAsia="Times New Roman" w:cs="Times New Roman"/>
                <w:color w:val="000000" w:themeColor="text1"/>
                <w:kern w:val="0"/>
                <w:lang w:eastAsia="en-GB"/>
                <w14:ligatures w14:val="none"/>
              </w:rPr>
              <w:t xml:space="preserve">Recruitment </w:t>
            </w:r>
          </w:p>
        </w:tc>
      </w:tr>
    </w:tbl>
    <w:p w14:paraId="39D941E5" w14:textId="77777777" w:rsidR="005301B8" w:rsidRPr="005301B8" w:rsidRDefault="005301B8" w:rsidP="005301B8">
      <w:pPr>
        <w:spacing w:after="120"/>
        <w:rPr>
          <w:rFonts w:eastAsia="Times New Roman" w:cs="Times New Roman"/>
          <w:color w:val="000000"/>
          <w:kern w:val="0"/>
          <w:lang w:eastAsia="en-GB"/>
          <w14:ligatures w14:val="none"/>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19"/>
        <w:gridCol w:w="8296"/>
      </w:tblGrid>
      <w:tr w:rsidR="005301B8" w:rsidRPr="005301B8" w14:paraId="496340C1" w14:textId="77777777" w:rsidTr="006C5DA9">
        <w:trPr>
          <w:trHeight w:val="314"/>
        </w:trPr>
        <w:tc>
          <w:tcPr>
            <w:tcW w:w="8715" w:type="dxa"/>
            <w:gridSpan w:val="2"/>
            <w:tcBorders>
              <w:bottom w:val="single" w:sz="8" w:space="0" w:color="000000" w:themeColor="text1"/>
            </w:tcBorders>
          </w:tcPr>
          <w:p w14:paraId="5EC1BC57"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b/>
                <w:color w:val="000000"/>
                <w:kern w:val="0"/>
                <w:lang w:eastAsia="en-GB"/>
                <w14:ligatures w14:val="none"/>
              </w:rPr>
              <w:t xml:space="preserve">Recommendation(s): </w:t>
            </w:r>
            <w:r w:rsidRPr="005301B8">
              <w:rPr>
                <w:rFonts w:eastAsia="Times New Roman" w:cs="Times New Roman"/>
                <w:color w:val="000000"/>
                <w:kern w:val="0"/>
                <w:lang w:eastAsia="en-GB"/>
                <w14:ligatures w14:val="none"/>
              </w:rPr>
              <w:t>That Cabinet resolves to:</w:t>
            </w:r>
          </w:p>
        </w:tc>
      </w:tr>
      <w:tr w:rsidR="005301B8" w:rsidRPr="005301B8" w14:paraId="2F0097AB" w14:textId="77777777" w:rsidTr="006C5DA9">
        <w:trPr>
          <w:trHeight w:val="215"/>
        </w:trPr>
        <w:tc>
          <w:tcPr>
            <w:tcW w:w="419" w:type="dxa"/>
            <w:tcBorders>
              <w:top w:val="single" w:sz="8" w:space="0" w:color="000000" w:themeColor="text1"/>
              <w:left w:val="single" w:sz="8" w:space="0" w:color="000000" w:themeColor="text1"/>
              <w:bottom w:val="nil"/>
              <w:right w:val="nil"/>
            </w:tcBorders>
          </w:tcPr>
          <w:p w14:paraId="7FB7FC35"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1.</w:t>
            </w:r>
          </w:p>
        </w:tc>
        <w:tc>
          <w:tcPr>
            <w:tcW w:w="8295" w:type="dxa"/>
            <w:tcBorders>
              <w:top w:val="single" w:sz="8" w:space="0" w:color="000000" w:themeColor="text1"/>
              <w:left w:val="nil"/>
              <w:bottom w:val="nil"/>
              <w:right w:val="single" w:sz="8" w:space="0" w:color="000000" w:themeColor="text1"/>
            </w:tcBorders>
            <w:shd w:val="clear" w:color="auto" w:fill="auto"/>
          </w:tcPr>
          <w:p w14:paraId="50538420"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b/>
                <w:color w:val="000000"/>
                <w:kern w:val="0"/>
                <w:lang w:eastAsia="en-GB"/>
                <w14:ligatures w14:val="none"/>
              </w:rPr>
              <w:t xml:space="preserve">Approve </w:t>
            </w:r>
            <w:r w:rsidRPr="005301B8">
              <w:rPr>
                <w:rFonts w:eastAsia="Times New Roman" w:cs="Times New Roman"/>
                <w:color w:val="000000"/>
                <w:kern w:val="0"/>
                <w:lang w:eastAsia="en-GB"/>
                <w14:ligatures w14:val="none"/>
              </w:rPr>
              <w:t>the re-procurement of agencies to supply temporary, contract and permanent workforce with an approximate value of £2.5m per annum a minimum of 4 years.</w:t>
            </w:r>
          </w:p>
        </w:tc>
      </w:tr>
      <w:tr w:rsidR="005301B8" w:rsidRPr="005301B8" w14:paraId="13A6B0E8" w14:textId="77777777" w:rsidTr="006C5DA9">
        <w:trPr>
          <w:trHeight w:val="215"/>
        </w:trPr>
        <w:tc>
          <w:tcPr>
            <w:tcW w:w="419" w:type="dxa"/>
            <w:tcBorders>
              <w:top w:val="nil"/>
              <w:left w:val="single" w:sz="8" w:space="0" w:color="000000" w:themeColor="text1"/>
              <w:bottom w:val="nil"/>
              <w:right w:val="nil"/>
            </w:tcBorders>
          </w:tcPr>
          <w:p w14:paraId="44C73F02"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2.</w:t>
            </w:r>
          </w:p>
        </w:tc>
        <w:tc>
          <w:tcPr>
            <w:tcW w:w="8295" w:type="dxa"/>
            <w:tcBorders>
              <w:top w:val="nil"/>
              <w:left w:val="nil"/>
              <w:bottom w:val="nil"/>
              <w:right w:val="single" w:sz="8" w:space="0" w:color="000000" w:themeColor="text1"/>
            </w:tcBorders>
            <w:shd w:val="clear" w:color="auto" w:fill="auto"/>
          </w:tcPr>
          <w:p w14:paraId="2AC8F8EF"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b/>
                <w:bCs/>
                <w:color w:val="000000"/>
                <w:kern w:val="0"/>
                <w:lang w:eastAsia="en-GB"/>
                <w14:ligatures w14:val="none"/>
              </w:rPr>
              <w:t>Delegate</w:t>
            </w:r>
            <w:r w:rsidRPr="005301B8">
              <w:rPr>
                <w:rFonts w:eastAsia="Times New Roman" w:cs="Times New Roman"/>
                <w:color w:val="000000"/>
                <w:kern w:val="0"/>
                <w:lang w:eastAsia="en-GB"/>
                <w14:ligatures w14:val="none"/>
              </w:rPr>
              <w:t xml:space="preserve"> authority to the Head of People, </w:t>
            </w:r>
            <w:r w:rsidRPr="005301B8">
              <w:rPr>
                <w:rFonts w:eastAsia="Arial"/>
                <w:color w:val="000000" w:themeColor="text1"/>
                <w:kern w:val="0"/>
                <w:lang w:eastAsia="en-GB"/>
                <w14:ligatures w14:val="none"/>
              </w:rPr>
              <w:t>in consultation with the Group Finance Director (Section 151 Officer)</w:t>
            </w:r>
            <w:r w:rsidRPr="005301B8">
              <w:rPr>
                <w:rFonts w:eastAsia="Times New Roman" w:cs="Times New Roman"/>
                <w:color w:val="000000"/>
                <w:kern w:val="0"/>
                <w:lang w:eastAsia="en-GB"/>
                <w14:ligatures w14:val="none"/>
              </w:rPr>
              <w:t>:</w:t>
            </w:r>
          </w:p>
          <w:p w14:paraId="7B02AE0E" w14:textId="77777777" w:rsidR="005301B8" w:rsidRPr="005301B8" w:rsidRDefault="005301B8" w:rsidP="005301B8">
            <w:pPr>
              <w:tabs>
                <w:tab w:val="left" w:pos="426"/>
              </w:tabs>
              <w:ind w:left="720" w:hanging="360"/>
              <w:rPr>
                <w:rFonts w:eastAsia="Arial"/>
                <w:color w:val="000000" w:themeColor="text1"/>
                <w:kern w:val="0"/>
                <w:lang w:eastAsia="en-GB"/>
                <w14:ligatures w14:val="none"/>
              </w:rPr>
            </w:pPr>
            <w:r w:rsidRPr="005301B8">
              <w:rPr>
                <w:rFonts w:eastAsia="Arial"/>
                <w:color w:val="000000" w:themeColor="text1"/>
                <w:kern w:val="0"/>
                <w:lang w:eastAsia="en-GB"/>
                <w14:ligatures w14:val="none"/>
              </w:rPr>
              <w:t xml:space="preserve">A, determine the format of the procurement and contract structure; and </w:t>
            </w:r>
          </w:p>
          <w:p w14:paraId="30DC48FF" w14:textId="77777777" w:rsidR="005301B8" w:rsidRPr="005301B8" w:rsidRDefault="005301B8" w:rsidP="005301B8">
            <w:pPr>
              <w:tabs>
                <w:tab w:val="left" w:pos="426"/>
              </w:tabs>
              <w:ind w:left="720" w:hanging="360"/>
              <w:rPr>
                <w:rFonts w:eastAsia="Arial"/>
                <w:color w:val="000000" w:themeColor="text1"/>
                <w:kern w:val="0"/>
                <w:lang w:eastAsia="en-GB"/>
                <w14:ligatures w14:val="none"/>
              </w:rPr>
            </w:pPr>
            <w:r w:rsidRPr="005301B8">
              <w:rPr>
                <w:rFonts w:eastAsia="Arial"/>
                <w:color w:val="000000" w:themeColor="text1"/>
                <w:kern w:val="0"/>
                <w:lang w:eastAsia="en-GB"/>
                <w14:ligatures w14:val="none"/>
              </w:rPr>
              <w:t xml:space="preserve">B, award the subsequent contracts following completion of the procurement exercise.   </w:t>
            </w:r>
          </w:p>
          <w:p w14:paraId="0DE9267F" w14:textId="77777777" w:rsidR="005301B8" w:rsidRPr="005301B8" w:rsidRDefault="005301B8" w:rsidP="005301B8">
            <w:pPr>
              <w:tabs>
                <w:tab w:val="left" w:pos="426"/>
              </w:tabs>
              <w:ind w:left="720" w:hanging="360"/>
              <w:rPr>
                <w:rFonts w:eastAsia="Arial"/>
                <w:color w:val="000000" w:themeColor="text1"/>
                <w:kern w:val="0"/>
                <w:lang w:eastAsia="en-GB"/>
                <w14:ligatures w14:val="none"/>
              </w:rPr>
            </w:pPr>
          </w:p>
          <w:p w14:paraId="44769108" w14:textId="77777777" w:rsidR="005301B8" w:rsidRPr="005301B8" w:rsidRDefault="005301B8" w:rsidP="005301B8">
            <w:pPr>
              <w:spacing w:after="120"/>
              <w:rPr>
                <w:rFonts w:eastAsia="Arial"/>
                <w:color w:val="000000" w:themeColor="text1"/>
                <w:kern w:val="0"/>
                <w:lang w:eastAsia="en-GB"/>
                <w14:ligatures w14:val="none"/>
              </w:rPr>
            </w:pPr>
          </w:p>
        </w:tc>
      </w:tr>
      <w:tr w:rsidR="005301B8" w:rsidRPr="005301B8" w14:paraId="00CC1C7C" w14:textId="77777777" w:rsidTr="006C5DA9">
        <w:trPr>
          <w:trHeight w:val="215"/>
        </w:trPr>
        <w:tc>
          <w:tcPr>
            <w:tcW w:w="419" w:type="dxa"/>
            <w:tcBorders>
              <w:top w:val="nil"/>
              <w:left w:val="single" w:sz="8" w:space="0" w:color="000000" w:themeColor="text1"/>
              <w:bottom w:val="nil"/>
              <w:right w:val="nil"/>
            </w:tcBorders>
          </w:tcPr>
          <w:p w14:paraId="7CDD7551" w14:textId="77777777" w:rsidR="005301B8" w:rsidRPr="005301B8" w:rsidRDefault="005301B8" w:rsidP="005301B8">
            <w:pPr>
              <w:spacing w:after="120"/>
              <w:rPr>
                <w:rFonts w:eastAsia="Times New Roman" w:cs="Times New Roman"/>
                <w:color w:val="000000"/>
                <w:kern w:val="0"/>
                <w:lang w:eastAsia="en-GB"/>
                <w14:ligatures w14:val="none"/>
              </w:rPr>
            </w:pPr>
          </w:p>
        </w:tc>
        <w:tc>
          <w:tcPr>
            <w:tcW w:w="8295" w:type="dxa"/>
            <w:tcBorders>
              <w:top w:val="nil"/>
              <w:left w:val="nil"/>
              <w:bottom w:val="nil"/>
              <w:right w:val="single" w:sz="8" w:space="0" w:color="000000" w:themeColor="text1"/>
            </w:tcBorders>
            <w:shd w:val="clear" w:color="auto" w:fill="auto"/>
          </w:tcPr>
          <w:p w14:paraId="56EA97BD" w14:textId="77777777" w:rsidR="005301B8" w:rsidRPr="005301B8" w:rsidRDefault="005301B8" w:rsidP="005301B8">
            <w:pPr>
              <w:spacing w:after="120"/>
              <w:rPr>
                <w:rFonts w:eastAsia="Times New Roman" w:cs="Times New Roman"/>
                <w:color w:val="000000"/>
                <w:kern w:val="0"/>
                <w:lang w:eastAsia="en-GB"/>
                <w14:ligatures w14:val="none"/>
              </w:rPr>
            </w:pPr>
          </w:p>
        </w:tc>
      </w:tr>
      <w:tr w:rsidR="005301B8" w:rsidRPr="005301B8" w14:paraId="09FD2561" w14:textId="77777777" w:rsidTr="006C5DA9">
        <w:trPr>
          <w:trHeight w:val="215"/>
        </w:trPr>
        <w:tc>
          <w:tcPr>
            <w:tcW w:w="419" w:type="dxa"/>
            <w:tcBorders>
              <w:top w:val="nil"/>
              <w:left w:val="single" w:sz="8" w:space="0" w:color="000000" w:themeColor="text1"/>
              <w:bottom w:val="nil"/>
              <w:right w:val="nil"/>
            </w:tcBorders>
          </w:tcPr>
          <w:p w14:paraId="316D66F6" w14:textId="77777777" w:rsidR="005301B8" w:rsidRPr="005301B8" w:rsidRDefault="005301B8" w:rsidP="005301B8">
            <w:pPr>
              <w:spacing w:after="120"/>
              <w:rPr>
                <w:rFonts w:eastAsia="Times New Roman" w:cs="Times New Roman"/>
                <w:color w:val="000000"/>
                <w:kern w:val="0"/>
                <w:lang w:eastAsia="en-GB"/>
                <w14:ligatures w14:val="none"/>
              </w:rPr>
            </w:pPr>
          </w:p>
        </w:tc>
        <w:tc>
          <w:tcPr>
            <w:tcW w:w="8295" w:type="dxa"/>
            <w:tcBorders>
              <w:top w:val="nil"/>
              <w:left w:val="nil"/>
              <w:bottom w:val="nil"/>
              <w:right w:val="single" w:sz="8" w:space="0" w:color="000000" w:themeColor="text1"/>
            </w:tcBorders>
            <w:shd w:val="clear" w:color="auto" w:fill="auto"/>
          </w:tcPr>
          <w:p w14:paraId="4D13C1C3" w14:textId="77777777" w:rsidR="005301B8" w:rsidRPr="005301B8" w:rsidRDefault="005301B8" w:rsidP="005301B8">
            <w:pPr>
              <w:spacing w:after="120"/>
              <w:rPr>
                <w:rFonts w:eastAsia="Times New Roman" w:cs="Times New Roman"/>
                <w:color w:val="000000"/>
                <w:kern w:val="0"/>
                <w:lang w:eastAsia="en-GB"/>
                <w14:ligatures w14:val="none"/>
              </w:rPr>
            </w:pPr>
          </w:p>
        </w:tc>
      </w:tr>
      <w:tr w:rsidR="005301B8" w:rsidRPr="005301B8" w14:paraId="0D28D12D" w14:textId="77777777" w:rsidTr="006C5DA9">
        <w:trPr>
          <w:trHeight w:val="215"/>
        </w:trPr>
        <w:tc>
          <w:tcPr>
            <w:tcW w:w="419" w:type="dxa"/>
            <w:tcBorders>
              <w:top w:val="nil"/>
              <w:left w:val="single" w:sz="8" w:space="0" w:color="000000" w:themeColor="text1"/>
              <w:bottom w:val="single" w:sz="8" w:space="0" w:color="000000" w:themeColor="text1"/>
              <w:right w:val="nil"/>
            </w:tcBorders>
          </w:tcPr>
          <w:p w14:paraId="4F8FB9A1" w14:textId="77777777" w:rsidR="005301B8" w:rsidRPr="005301B8" w:rsidRDefault="005301B8" w:rsidP="005301B8">
            <w:pPr>
              <w:spacing w:after="120"/>
              <w:rPr>
                <w:rFonts w:eastAsia="Times New Roman" w:cs="Times New Roman"/>
                <w:color w:val="000000"/>
                <w:kern w:val="0"/>
                <w:lang w:eastAsia="en-GB"/>
                <w14:ligatures w14:val="none"/>
              </w:rPr>
            </w:pPr>
          </w:p>
        </w:tc>
        <w:tc>
          <w:tcPr>
            <w:tcW w:w="8295" w:type="dxa"/>
            <w:tcBorders>
              <w:top w:val="nil"/>
              <w:left w:val="nil"/>
              <w:bottom w:val="single" w:sz="8" w:space="0" w:color="000000" w:themeColor="text1"/>
              <w:right w:val="single" w:sz="8" w:space="0" w:color="000000" w:themeColor="text1"/>
            </w:tcBorders>
            <w:shd w:val="clear" w:color="auto" w:fill="auto"/>
          </w:tcPr>
          <w:p w14:paraId="57D12297" w14:textId="77777777" w:rsidR="005301B8" w:rsidRPr="005301B8" w:rsidRDefault="005301B8" w:rsidP="005301B8">
            <w:pPr>
              <w:spacing w:after="120"/>
              <w:rPr>
                <w:rFonts w:eastAsia="Times New Roman" w:cs="Times New Roman"/>
                <w:color w:val="000000"/>
                <w:kern w:val="0"/>
                <w:lang w:eastAsia="en-GB"/>
                <w14:ligatures w14:val="none"/>
              </w:rPr>
            </w:pPr>
          </w:p>
        </w:tc>
      </w:tr>
    </w:tbl>
    <w:p w14:paraId="71ED6869" w14:textId="77777777" w:rsidR="005301B8" w:rsidRPr="005301B8" w:rsidRDefault="005301B8" w:rsidP="005301B8">
      <w:pPr>
        <w:spacing w:after="120"/>
        <w:rPr>
          <w:rFonts w:eastAsia="Times New Roman" w:cs="Times New Roman"/>
          <w:color w:val="000000"/>
          <w:kern w:val="0"/>
          <w:lang w:eastAsia="en-GB"/>
          <w14:ligatures w14:val="none"/>
        </w:rPr>
      </w:pPr>
    </w:p>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2438"/>
        <w:gridCol w:w="6407"/>
      </w:tblGrid>
      <w:tr w:rsidR="005301B8" w:rsidRPr="005301B8" w14:paraId="09D7B9B3" w14:textId="77777777" w:rsidTr="006C5DA9">
        <w:trPr>
          <w:trHeight w:val="300"/>
        </w:trPr>
        <w:tc>
          <w:tcPr>
            <w:tcW w:w="8845" w:type="dxa"/>
            <w:gridSpan w:val="2"/>
            <w:tcBorders>
              <w:bottom w:val="single" w:sz="8" w:space="0" w:color="000000" w:themeColor="text1"/>
            </w:tcBorders>
            <w:hideMark/>
          </w:tcPr>
          <w:p w14:paraId="3BCB85C5" w14:textId="77777777" w:rsidR="005301B8" w:rsidRPr="005301B8" w:rsidRDefault="005301B8" w:rsidP="005301B8">
            <w:pPr>
              <w:spacing w:after="120"/>
              <w:jc w:val="center"/>
              <w:rPr>
                <w:rFonts w:eastAsia="Times New Roman"/>
                <w:b/>
                <w:color w:val="000000"/>
                <w:kern w:val="0"/>
                <w:lang w:eastAsia="en-GB"/>
                <w14:ligatures w14:val="none"/>
              </w:rPr>
            </w:pPr>
            <w:r w:rsidRPr="005301B8">
              <w:rPr>
                <w:rFonts w:eastAsia="Times New Roman"/>
                <w:b/>
                <w:color w:val="000000"/>
                <w:kern w:val="0"/>
                <w:lang w:eastAsia="en-GB"/>
                <w14:ligatures w14:val="none"/>
              </w:rPr>
              <w:t xml:space="preserve">Information Exempt </w:t>
            </w:r>
            <w:proofErr w:type="gramStart"/>
            <w:r w:rsidRPr="005301B8">
              <w:rPr>
                <w:rFonts w:eastAsia="Times New Roman"/>
                <w:b/>
                <w:color w:val="000000"/>
                <w:kern w:val="0"/>
                <w:lang w:eastAsia="en-GB"/>
                <w14:ligatures w14:val="none"/>
              </w:rPr>
              <w:t>From</w:t>
            </w:r>
            <w:proofErr w:type="gramEnd"/>
            <w:r w:rsidRPr="005301B8">
              <w:rPr>
                <w:rFonts w:eastAsia="Times New Roman"/>
                <w:b/>
                <w:color w:val="000000"/>
                <w:kern w:val="0"/>
                <w:lang w:eastAsia="en-GB"/>
                <w14:ligatures w14:val="none"/>
              </w:rPr>
              <w:t xml:space="preserve"> Publication </w:t>
            </w:r>
          </w:p>
        </w:tc>
      </w:tr>
      <w:tr w:rsidR="005301B8" w:rsidRPr="005301B8" w14:paraId="67E3C6C6" w14:textId="77777777" w:rsidTr="006C5DA9">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2438" w:type="dxa"/>
            <w:tcBorders>
              <w:top w:val="nil"/>
              <w:left w:val="single" w:sz="8" w:space="0" w:color="000000" w:themeColor="text1"/>
              <w:bottom w:val="nil"/>
              <w:right w:val="nil"/>
            </w:tcBorders>
          </w:tcPr>
          <w:p w14:paraId="33FBC76B" w14:textId="77777777" w:rsidR="005301B8" w:rsidRPr="005301B8" w:rsidRDefault="005301B8" w:rsidP="005301B8">
            <w:pPr>
              <w:spacing w:after="120"/>
              <w:rPr>
                <w:rFonts w:eastAsia="Times New Roman"/>
                <w:b/>
                <w:color w:val="000000"/>
                <w:kern w:val="0"/>
                <w:lang w:eastAsia="en-GB"/>
                <w14:ligatures w14:val="none"/>
              </w:rPr>
            </w:pPr>
          </w:p>
        </w:tc>
        <w:tc>
          <w:tcPr>
            <w:tcW w:w="6407" w:type="dxa"/>
            <w:vMerge w:val="restart"/>
            <w:tcBorders>
              <w:top w:val="nil"/>
              <w:left w:val="nil"/>
              <w:bottom w:val="single" w:sz="8" w:space="0" w:color="000000" w:themeColor="text1"/>
              <w:right w:val="single" w:sz="8" w:space="0" w:color="000000" w:themeColor="text1"/>
            </w:tcBorders>
          </w:tcPr>
          <w:p w14:paraId="5D1E20F9" w14:textId="77777777" w:rsidR="005301B8" w:rsidRPr="005301B8" w:rsidRDefault="005301B8" w:rsidP="005301B8">
            <w:pPr>
              <w:spacing w:after="120"/>
              <w:rPr>
                <w:rFonts w:eastAsia="Times New Roman"/>
                <w:color w:val="000000"/>
                <w:kern w:val="0"/>
                <w:lang w:eastAsia="en-GB"/>
                <w14:ligatures w14:val="none"/>
              </w:rPr>
            </w:pPr>
            <w:r w:rsidRPr="005301B8">
              <w:rPr>
                <w:rFonts w:eastAsia="Times New Roman"/>
                <w:color w:val="000000"/>
                <w:kern w:val="0"/>
                <w:lang w:eastAsia="en-GB"/>
                <w14:ligatures w14:val="none"/>
              </w:rPr>
              <w:t>Not applicable</w:t>
            </w:r>
          </w:p>
        </w:tc>
      </w:tr>
      <w:tr w:rsidR="005301B8" w:rsidRPr="005301B8" w14:paraId="054CD58F" w14:textId="77777777" w:rsidTr="006C5DA9">
        <w:trPr>
          <w:trHeight w:val="300"/>
        </w:trPr>
        <w:tc>
          <w:tcPr>
            <w:tcW w:w="2438" w:type="dxa"/>
            <w:tcBorders>
              <w:top w:val="nil"/>
              <w:left w:val="single" w:sz="8" w:space="0" w:color="000000" w:themeColor="text1"/>
              <w:bottom w:val="single" w:sz="4" w:space="0" w:color="auto"/>
              <w:right w:val="nil"/>
            </w:tcBorders>
          </w:tcPr>
          <w:p w14:paraId="284D7D5C" w14:textId="77777777" w:rsidR="005301B8" w:rsidRPr="005301B8" w:rsidRDefault="005301B8" w:rsidP="005301B8">
            <w:pPr>
              <w:spacing w:after="120"/>
              <w:rPr>
                <w:rFonts w:eastAsia="Times New Roman"/>
                <w:b/>
                <w:i/>
                <w:iCs/>
                <w:color w:val="D9D9D9" w:themeColor="background1" w:themeShade="D9"/>
                <w:kern w:val="0"/>
                <w:lang w:eastAsia="en-GB"/>
                <w14:ligatures w14:val="none"/>
              </w:rPr>
            </w:pPr>
          </w:p>
        </w:tc>
        <w:tc>
          <w:tcPr>
            <w:tcW w:w="6407" w:type="dxa"/>
            <w:vMerge/>
          </w:tcPr>
          <w:p w14:paraId="3FCF0DAF" w14:textId="77777777" w:rsidR="005301B8" w:rsidRPr="005301B8" w:rsidRDefault="005301B8" w:rsidP="005301B8">
            <w:pPr>
              <w:spacing w:after="120"/>
              <w:rPr>
                <w:rFonts w:eastAsia="Times New Roman"/>
                <w:color w:val="000000"/>
                <w:kern w:val="0"/>
                <w:lang w:eastAsia="en-GB"/>
                <w14:ligatures w14:val="none"/>
              </w:rPr>
            </w:pPr>
          </w:p>
        </w:tc>
      </w:tr>
    </w:tbl>
    <w:p w14:paraId="6FA98066" w14:textId="77777777" w:rsidR="005301B8" w:rsidRPr="005301B8" w:rsidRDefault="005301B8" w:rsidP="005301B8">
      <w:pPr>
        <w:spacing w:after="120"/>
        <w:rPr>
          <w:rFonts w:eastAsia="Times New Roman" w:cs="Times New Roman"/>
          <w:color w:val="000000"/>
          <w:kern w:val="0"/>
          <w:lang w:eastAsia="en-GB"/>
          <w14:ligatures w14:val="none"/>
        </w:rPr>
      </w:pPr>
    </w:p>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878"/>
        <w:gridCol w:w="2731"/>
        <w:gridCol w:w="4289"/>
      </w:tblGrid>
      <w:tr w:rsidR="005301B8" w:rsidRPr="005301B8" w14:paraId="74A157C3" w14:textId="77777777" w:rsidTr="006C5DA9">
        <w:trPr>
          <w:trHeight w:val="300"/>
        </w:trPr>
        <w:tc>
          <w:tcPr>
            <w:tcW w:w="1912" w:type="dxa"/>
            <w:tcBorders>
              <w:bottom w:val="single" w:sz="4" w:space="0" w:color="auto"/>
            </w:tcBorders>
          </w:tcPr>
          <w:p w14:paraId="54AFC4C3" w14:textId="77777777" w:rsidR="005301B8" w:rsidRPr="005301B8" w:rsidRDefault="005301B8" w:rsidP="005301B8">
            <w:pPr>
              <w:spacing w:after="120"/>
              <w:jc w:val="center"/>
              <w:rPr>
                <w:rFonts w:eastAsia="Times New Roman"/>
                <w:b/>
                <w:color w:val="000000"/>
                <w:kern w:val="0"/>
                <w:lang w:eastAsia="en-GB"/>
                <w14:ligatures w14:val="none"/>
              </w:rPr>
            </w:pPr>
            <w:r w:rsidRPr="005301B8">
              <w:rPr>
                <w:rFonts w:eastAsia="Times New Roman"/>
                <w:b/>
                <w:color w:val="000000"/>
                <w:kern w:val="0"/>
                <w:lang w:eastAsia="en-GB"/>
                <w14:ligatures w14:val="none"/>
              </w:rPr>
              <w:lastRenderedPageBreak/>
              <w:t>A</w:t>
            </w:r>
            <w:r w:rsidRPr="005301B8">
              <w:rPr>
                <w:rFonts w:eastAsia="Times New Roman" w:cs="Times New Roman"/>
                <w:b/>
                <w:color w:val="000000"/>
                <w:kern w:val="0"/>
                <w:lang w:eastAsia="en-GB"/>
                <w14:ligatures w14:val="none"/>
              </w:rPr>
              <w:t>ppendix No.</w:t>
            </w:r>
          </w:p>
        </w:tc>
        <w:tc>
          <w:tcPr>
            <w:tcW w:w="2803" w:type="dxa"/>
            <w:tcBorders>
              <w:bottom w:val="single" w:sz="4" w:space="0" w:color="auto"/>
            </w:tcBorders>
          </w:tcPr>
          <w:p w14:paraId="761C427B" w14:textId="77777777" w:rsidR="005301B8" w:rsidRPr="005301B8" w:rsidRDefault="005301B8" w:rsidP="005301B8">
            <w:pPr>
              <w:spacing w:after="120"/>
              <w:jc w:val="center"/>
              <w:rPr>
                <w:rFonts w:eastAsia="Times New Roman"/>
                <w:b/>
                <w:color w:val="000000"/>
                <w:kern w:val="0"/>
                <w:lang w:eastAsia="en-GB"/>
                <w14:ligatures w14:val="none"/>
              </w:rPr>
            </w:pPr>
            <w:r w:rsidRPr="005301B8">
              <w:rPr>
                <w:rFonts w:eastAsia="Times New Roman"/>
                <w:b/>
                <w:color w:val="000000"/>
                <w:kern w:val="0"/>
                <w:lang w:eastAsia="en-GB"/>
                <w14:ligatures w14:val="none"/>
              </w:rPr>
              <w:t xml:space="preserve">Appendix Title </w:t>
            </w:r>
          </w:p>
        </w:tc>
        <w:tc>
          <w:tcPr>
            <w:tcW w:w="4455" w:type="dxa"/>
            <w:tcBorders>
              <w:bottom w:val="single" w:sz="4" w:space="0" w:color="auto"/>
            </w:tcBorders>
          </w:tcPr>
          <w:p w14:paraId="352F5A20" w14:textId="77777777" w:rsidR="005301B8" w:rsidRPr="005301B8" w:rsidRDefault="005301B8" w:rsidP="005301B8">
            <w:pPr>
              <w:spacing w:after="120"/>
              <w:jc w:val="center"/>
              <w:rPr>
                <w:rFonts w:eastAsia="Times New Roman"/>
                <w:b/>
                <w:color w:val="000000"/>
                <w:kern w:val="0"/>
                <w:lang w:eastAsia="en-GB"/>
                <w14:ligatures w14:val="none"/>
              </w:rPr>
            </w:pPr>
            <w:r w:rsidRPr="005301B8">
              <w:rPr>
                <w:rFonts w:eastAsia="Times New Roman"/>
                <w:b/>
                <w:color w:val="000000"/>
                <w:kern w:val="0"/>
                <w:lang w:eastAsia="en-GB"/>
                <w14:ligatures w14:val="none"/>
              </w:rPr>
              <w:t>Exempt from Publication</w:t>
            </w:r>
          </w:p>
        </w:tc>
      </w:tr>
      <w:tr w:rsidR="005301B8" w:rsidRPr="005301B8" w14:paraId="0BB0A8FB" w14:textId="77777777" w:rsidTr="006C5DA9">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6CB0C162" w14:textId="77777777" w:rsidR="005301B8" w:rsidRPr="005301B8" w:rsidRDefault="005301B8" w:rsidP="005301B8">
            <w:pPr>
              <w:spacing w:after="120"/>
              <w:rPr>
                <w:rFonts w:eastAsia="Times New Roman"/>
                <w:b/>
                <w:kern w:val="0"/>
                <w:lang w:eastAsia="en-GB"/>
                <w14:ligatures w14:val="none"/>
              </w:rPr>
            </w:pPr>
            <w:r w:rsidRPr="005301B8">
              <w:rPr>
                <w:rFonts w:eastAsia="Times New Roman"/>
                <w:b/>
                <w:kern w:val="0"/>
                <w:lang w:eastAsia="en-GB"/>
                <w14:ligatures w14:val="none"/>
              </w:rPr>
              <w:t>Appendix 1</w:t>
            </w:r>
          </w:p>
        </w:tc>
        <w:tc>
          <w:tcPr>
            <w:tcW w:w="2803" w:type="dxa"/>
            <w:tcBorders>
              <w:top w:val="single" w:sz="4" w:space="0" w:color="auto"/>
              <w:left w:val="single" w:sz="4" w:space="0" w:color="auto"/>
              <w:bottom w:val="single" w:sz="4" w:space="0" w:color="auto"/>
              <w:right w:val="single" w:sz="4" w:space="0" w:color="auto"/>
            </w:tcBorders>
          </w:tcPr>
          <w:p w14:paraId="53F7BC05" w14:textId="77777777" w:rsidR="005301B8" w:rsidRPr="005301B8" w:rsidRDefault="005301B8" w:rsidP="005301B8">
            <w:pPr>
              <w:spacing w:after="120"/>
              <w:rPr>
                <w:rFonts w:eastAsia="Times New Roman"/>
                <w:kern w:val="0"/>
                <w:lang w:eastAsia="en-GB"/>
                <w14:ligatures w14:val="none"/>
              </w:rPr>
            </w:pPr>
            <w:r w:rsidRPr="005301B8">
              <w:rPr>
                <w:rFonts w:eastAsia="Times New Roman"/>
                <w:kern w:val="0"/>
                <w:lang w:eastAsia="en-GB"/>
                <w14:ligatures w14:val="none"/>
              </w:rPr>
              <w:t xml:space="preserve">Risk Register </w:t>
            </w:r>
          </w:p>
        </w:tc>
        <w:tc>
          <w:tcPr>
            <w:tcW w:w="4455" w:type="dxa"/>
            <w:tcBorders>
              <w:top w:val="single" w:sz="4" w:space="0" w:color="auto"/>
              <w:left w:val="single" w:sz="4" w:space="0" w:color="auto"/>
              <w:bottom w:val="single" w:sz="4" w:space="0" w:color="auto"/>
              <w:right w:val="single" w:sz="4" w:space="0" w:color="auto"/>
            </w:tcBorders>
          </w:tcPr>
          <w:p w14:paraId="61F4E98D" w14:textId="77777777" w:rsidR="005301B8" w:rsidRPr="005301B8" w:rsidRDefault="005301B8" w:rsidP="005301B8">
            <w:pPr>
              <w:spacing w:after="120"/>
              <w:rPr>
                <w:rFonts w:eastAsia="Times New Roman" w:cs="Times New Roman"/>
                <w:kern w:val="0"/>
                <w:lang w:eastAsia="en-GB"/>
                <w14:ligatures w14:val="none"/>
              </w:rPr>
            </w:pPr>
            <w:r w:rsidRPr="005301B8">
              <w:rPr>
                <w:rFonts w:eastAsia="Times New Roman" w:cs="Times New Roman"/>
                <w:kern w:val="0"/>
                <w:lang w:eastAsia="en-GB"/>
                <w14:ligatures w14:val="none"/>
              </w:rPr>
              <w:t>No</w:t>
            </w:r>
          </w:p>
        </w:tc>
      </w:tr>
      <w:tr w:rsidR="005301B8" w:rsidRPr="005301B8" w14:paraId="5AB188AB" w14:textId="77777777" w:rsidTr="006C5DA9">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134F6819" w14:textId="77777777" w:rsidR="005301B8" w:rsidRPr="005301B8" w:rsidRDefault="005301B8" w:rsidP="005301B8">
            <w:pPr>
              <w:spacing w:after="120"/>
              <w:rPr>
                <w:rFonts w:eastAsia="Times New Roman"/>
                <w:b/>
                <w:kern w:val="0"/>
                <w:lang w:eastAsia="en-GB"/>
                <w14:ligatures w14:val="none"/>
              </w:rPr>
            </w:pPr>
            <w:r w:rsidRPr="005301B8">
              <w:rPr>
                <w:rFonts w:eastAsia="Times New Roman"/>
                <w:b/>
                <w:kern w:val="0"/>
                <w:lang w:eastAsia="en-GB"/>
                <w14:ligatures w14:val="none"/>
              </w:rPr>
              <w:t xml:space="preserve">Appendix 2 </w:t>
            </w:r>
          </w:p>
        </w:tc>
        <w:tc>
          <w:tcPr>
            <w:tcW w:w="2803" w:type="dxa"/>
            <w:tcBorders>
              <w:top w:val="single" w:sz="4" w:space="0" w:color="auto"/>
              <w:left w:val="single" w:sz="4" w:space="0" w:color="auto"/>
              <w:bottom w:val="single" w:sz="4" w:space="0" w:color="auto"/>
              <w:right w:val="single" w:sz="4" w:space="0" w:color="auto"/>
            </w:tcBorders>
          </w:tcPr>
          <w:p w14:paraId="6859426C" w14:textId="77777777" w:rsidR="005301B8" w:rsidRPr="005301B8" w:rsidRDefault="005301B8" w:rsidP="005301B8">
            <w:pPr>
              <w:spacing w:after="120"/>
              <w:rPr>
                <w:rFonts w:eastAsia="Times New Roman"/>
                <w:kern w:val="0"/>
                <w:lang w:eastAsia="en-GB"/>
                <w14:ligatures w14:val="none"/>
              </w:rPr>
            </w:pPr>
            <w:r w:rsidRPr="005301B8">
              <w:rPr>
                <w:rFonts w:eastAsia="Times New Roman"/>
                <w:kern w:val="0"/>
                <w:lang w:eastAsia="en-GB"/>
                <w14:ligatures w14:val="none"/>
              </w:rPr>
              <w:t>Equalities Impact Assessment</w:t>
            </w:r>
          </w:p>
        </w:tc>
        <w:tc>
          <w:tcPr>
            <w:tcW w:w="4455" w:type="dxa"/>
            <w:tcBorders>
              <w:top w:val="single" w:sz="4" w:space="0" w:color="auto"/>
              <w:left w:val="single" w:sz="4" w:space="0" w:color="auto"/>
              <w:bottom w:val="single" w:sz="4" w:space="0" w:color="auto"/>
              <w:right w:val="single" w:sz="8" w:space="0" w:color="000000" w:themeColor="text1"/>
            </w:tcBorders>
          </w:tcPr>
          <w:p w14:paraId="4356240B" w14:textId="77777777" w:rsidR="005301B8" w:rsidRPr="005301B8" w:rsidRDefault="005301B8" w:rsidP="005301B8">
            <w:pPr>
              <w:spacing w:after="120"/>
              <w:rPr>
                <w:rFonts w:eastAsia="Times New Roman"/>
                <w:kern w:val="0"/>
                <w:lang w:eastAsia="en-GB"/>
                <w14:ligatures w14:val="none"/>
              </w:rPr>
            </w:pPr>
            <w:r w:rsidRPr="005301B8">
              <w:rPr>
                <w:rFonts w:eastAsia="Times New Roman"/>
                <w:kern w:val="0"/>
                <w:lang w:eastAsia="en-GB"/>
                <w14:ligatures w14:val="none"/>
              </w:rPr>
              <w:t>No</w:t>
            </w:r>
          </w:p>
        </w:tc>
      </w:tr>
    </w:tbl>
    <w:p w14:paraId="67D4FDAE" w14:textId="77777777" w:rsidR="005301B8" w:rsidRPr="005301B8" w:rsidRDefault="005301B8" w:rsidP="005301B8">
      <w:pPr>
        <w:spacing w:after="120"/>
        <w:rPr>
          <w:rFonts w:eastAsia="Times New Roman" w:cs="Times New Roman"/>
          <w:color w:val="000000"/>
          <w:kern w:val="0"/>
          <w:lang w:eastAsia="en-GB"/>
          <w14:ligatures w14:val="none"/>
        </w:rPr>
      </w:pPr>
    </w:p>
    <w:p w14:paraId="7114FC30" w14:textId="77777777" w:rsidR="005301B8" w:rsidRPr="005301B8" w:rsidRDefault="005301B8" w:rsidP="005301B8">
      <w:pPr>
        <w:spacing w:after="120"/>
        <w:rPr>
          <w:rFonts w:eastAsia="Times New Roman" w:cs="Times New Roman"/>
          <w:b/>
          <w:bCs/>
          <w:color w:val="000000"/>
          <w:kern w:val="0"/>
          <w:lang w:eastAsia="en-GB"/>
          <w14:ligatures w14:val="none"/>
        </w:rPr>
      </w:pPr>
      <w:r w:rsidRPr="005301B8">
        <w:rPr>
          <w:rFonts w:eastAsia="Times New Roman" w:cs="Times New Roman"/>
          <w:b/>
          <w:bCs/>
          <w:color w:val="000000"/>
          <w:kern w:val="0"/>
          <w:lang w:eastAsia="en-GB"/>
          <w14:ligatures w14:val="none"/>
        </w:rPr>
        <w:t>Introduction and Background:</w:t>
      </w:r>
    </w:p>
    <w:p w14:paraId="4D1BA091"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 xml:space="preserve">In accordance with the law and the Councils contract rules, the Council must procure for new agencies in 2025. The requirement for suppliers of recruitment support addresses a significant business need.  We aim to employ staff directly into permanent roles wherever possible and keep our use of agency staff to a minimum. However, there are circumstances where we need to be able to fill roles at short notice or for fixed periods of time and the ability to use agency staff is critical to ensuring service continuity. </w:t>
      </w:r>
    </w:p>
    <w:p w14:paraId="34511CC0" w14:textId="429EFDBC" w:rsidR="1BB7BDE4" w:rsidRDefault="1BB7BDE4" w:rsidP="1BB7BDE4">
      <w:pPr>
        <w:pStyle w:val="ListParagraph"/>
        <w:tabs>
          <w:tab w:val="left" w:pos="426"/>
        </w:tabs>
        <w:spacing w:after="120"/>
        <w:rPr>
          <w:rFonts w:eastAsia="Times New Roman" w:cs="Times New Roman"/>
          <w:color w:val="000000" w:themeColor="text1"/>
          <w:lang w:eastAsia="en-GB"/>
        </w:rPr>
      </w:pPr>
    </w:p>
    <w:p w14:paraId="37EBC081" w14:textId="207C2715"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The Councils current agencies under contract have performed adequately in filling positions such as customer services and administration roles</w:t>
      </w:r>
      <w:r w:rsidR="3BE5F9BE" w:rsidRPr="005301B8">
        <w:rPr>
          <w:rFonts w:eastAsia="Times New Roman" w:cs="Times New Roman"/>
          <w:color w:val="000000"/>
          <w:kern w:val="0"/>
          <w:lang w:eastAsia="en-GB"/>
          <w14:ligatures w14:val="none"/>
        </w:rPr>
        <w:t>.</w:t>
      </w:r>
      <w:r w:rsidRPr="005301B8">
        <w:rPr>
          <w:rFonts w:eastAsia="Times New Roman" w:cs="Times New Roman"/>
          <w:color w:val="000000"/>
          <w:kern w:val="0"/>
          <w:lang w:eastAsia="en-GB"/>
          <w14:ligatures w14:val="none"/>
        </w:rPr>
        <w:t xml:space="preserve"> </w:t>
      </w:r>
      <w:r w:rsidR="2EBE9386" w:rsidRPr="005301B8">
        <w:rPr>
          <w:rFonts w:eastAsia="Times New Roman" w:cs="Times New Roman"/>
          <w:color w:val="000000"/>
          <w:kern w:val="0"/>
          <w:lang w:eastAsia="en-GB"/>
          <w14:ligatures w14:val="none"/>
        </w:rPr>
        <w:t>H</w:t>
      </w:r>
      <w:r w:rsidRPr="005301B8">
        <w:rPr>
          <w:rFonts w:eastAsia="Times New Roman" w:cs="Times New Roman"/>
          <w:color w:val="000000"/>
          <w:kern w:val="0"/>
          <w:lang w:eastAsia="en-GB"/>
          <w14:ligatures w14:val="none"/>
        </w:rPr>
        <w:t xml:space="preserve">owever, there is a notable gap in recruitment expertise for specialist roles, including those in economy, environmental, legal, and managerial sectors. Currently there are 2 Lots within the Councils recruitment framework. Lot 1: Professional and Business support and Lot 2: Housing, Property and Regulatory Services, with work delegated to 4 agencies across these Lots. However, because the agencies under the current framework have been unable to fulfil all Council needs, hiring managers have been sourcing candidates off contract, resulting in a current pool of approximately 18 agencies </w:t>
      </w:r>
      <w:r w:rsidRPr="005301B8">
        <w:rPr>
          <w:rFonts w:eastAsia="Arial"/>
          <w:color w:val="000000" w:themeColor="text1"/>
          <w:kern w:val="0"/>
          <w:lang w:eastAsia="en-GB"/>
          <w14:ligatures w14:val="none"/>
        </w:rPr>
        <w:t>and in all probability higher recruitment costs.</w:t>
      </w:r>
    </w:p>
    <w:p w14:paraId="2011C9B4" w14:textId="75E65A84" w:rsidR="1BB7BDE4" w:rsidRDefault="1BB7BDE4" w:rsidP="1BB7BDE4">
      <w:pPr>
        <w:pStyle w:val="ListParagraph"/>
        <w:tabs>
          <w:tab w:val="left" w:pos="426"/>
        </w:tabs>
        <w:spacing w:after="120"/>
        <w:rPr>
          <w:rFonts w:eastAsia="Times New Roman" w:cs="Times New Roman"/>
          <w:color w:val="000000" w:themeColor="text1"/>
          <w:lang w:eastAsia="en-GB"/>
        </w:rPr>
      </w:pPr>
    </w:p>
    <w:p w14:paraId="6A44E8EE"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Officers are actively consulting with hiring managers to identify gaps and specialist needs. This consultation will inform the development of a detailed specification for new, prospective agencies.</w:t>
      </w:r>
    </w:p>
    <w:p w14:paraId="1DA0D859" w14:textId="223CB3D9" w:rsidR="1BB7BDE4" w:rsidRDefault="1BB7BDE4" w:rsidP="1BB7BDE4">
      <w:pPr>
        <w:pStyle w:val="ListParagraph"/>
        <w:tabs>
          <w:tab w:val="left" w:pos="426"/>
        </w:tabs>
        <w:spacing w:after="120"/>
        <w:rPr>
          <w:rFonts w:eastAsia="Times New Roman" w:cs="Times New Roman"/>
          <w:color w:val="000000" w:themeColor="text1"/>
          <w:lang w:eastAsia="en-GB"/>
        </w:rPr>
      </w:pPr>
    </w:p>
    <w:p w14:paraId="70A8EB05"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 xml:space="preserve">Officers are considering available options for the new arrangement which will provide the depth and flexibility required to address specialist role requirements.  </w:t>
      </w:r>
    </w:p>
    <w:p w14:paraId="34CF9856" w14:textId="27A0E9C6" w:rsidR="1BB7BDE4" w:rsidRDefault="1BB7BDE4" w:rsidP="1BB7BDE4">
      <w:pPr>
        <w:pStyle w:val="ListParagraph"/>
        <w:tabs>
          <w:tab w:val="left" w:pos="426"/>
        </w:tabs>
        <w:spacing w:after="120"/>
        <w:rPr>
          <w:rFonts w:eastAsia="Times New Roman" w:cs="Times New Roman"/>
          <w:color w:val="000000" w:themeColor="text1"/>
          <w:lang w:eastAsia="en-GB"/>
        </w:rPr>
      </w:pPr>
    </w:p>
    <w:p w14:paraId="1B4D02A0"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 xml:space="preserve">The intention is for Hiring managers to have access to a portal where they can post job roles and agencies can respond by submitting suitable candidates. This system will enhance flexibility and expand our pool of candidates.   </w:t>
      </w:r>
    </w:p>
    <w:p w14:paraId="029624AB" w14:textId="71E87B3A" w:rsidR="1BB7BDE4" w:rsidRDefault="1BB7BDE4" w:rsidP="1BB7BDE4">
      <w:pPr>
        <w:pStyle w:val="ListParagraph"/>
        <w:tabs>
          <w:tab w:val="left" w:pos="426"/>
        </w:tabs>
        <w:spacing w:after="120"/>
        <w:rPr>
          <w:rFonts w:eastAsia="Times New Roman" w:cs="Times New Roman"/>
          <w:color w:val="000000" w:themeColor="text1"/>
          <w:lang w:eastAsia="en-GB"/>
        </w:rPr>
      </w:pPr>
    </w:p>
    <w:p w14:paraId="746A6580"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 xml:space="preserve">As part of the procurement the Council will seek to engage specialist agencies that prioritise minority/ underrepresented groups to help diversify its talent pool as well as including apprenticeship specialists. </w:t>
      </w:r>
    </w:p>
    <w:p w14:paraId="109FC838" w14:textId="32D6C829" w:rsidR="1BB7BDE4" w:rsidRDefault="1BB7BDE4" w:rsidP="1BB7BDE4">
      <w:pPr>
        <w:pStyle w:val="ListParagraph"/>
        <w:tabs>
          <w:tab w:val="left" w:pos="426"/>
        </w:tabs>
        <w:spacing w:after="120"/>
        <w:rPr>
          <w:rFonts w:eastAsia="Times New Roman" w:cs="Times New Roman"/>
          <w:color w:val="000000" w:themeColor="text1"/>
          <w:lang w:eastAsia="en-GB"/>
        </w:rPr>
      </w:pPr>
    </w:p>
    <w:p w14:paraId="30C4D43D"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Finally, a range of agencies of different sizes will enable local agencies as well as national agencies to tender.</w:t>
      </w:r>
    </w:p>
    <w:p w14:paraId="42D25BDD" w14:textId="1E2DB182" w:rsidR="1BB7BDE4" w:rsidRDefault="1BB7BDE4" w:rsidP="1BB7BDE4">
      <w:pPr>
        <w:pStyle w:val="ListParagraph"/>
        <w:tabs>
          <w:tab w:val="left" w:pos="426"/>
        </w:tabs>
        <w:spacing w:after="120"/>
        <w:rPr>
          <w:rFonts w:eastAsia="Times New Roman" w:cs="Times New Roman"/>
          <w:color w:val="000000" w:themeColor="text1"/>
          <w:lang w:eastAsia="en-GB"/>
        </w:rPr>
      </w:pPr>
    </w:p>
    <w:p w14:paraId="0A0F0201" w14:textId="77777777" w:rsidR="005301B8" w:rsidRPr="005301B8" w:rsidRDefault="005301B8" w:rsidP="1BB7BDE4">
      <w:pPr>
        <w:spacing w:before="240" w:after="120"/>
        <w:outlineLvl w:val="0"/>
        <w:rPr>
          <w:rFonts w:eastAsia="Times New Roman" w:cs="Times New Roman"/>
          <w:b/>
          <w:bCs/>
          <w:color w:val="000000"/>
          <w:kern w:val="0"/>
          <w:lang w:eastAsia="en-GB"/>
          <w14:ligatures w14:val="none"/>
        </w:rPr>
      </w:pPr>
      <w:r w:rsidRPr="1BB7BDE4">
        <w:rPr>
          <w:rFonts w:eastAsia="Times New Roman" w:cs="Times New Roman"/>
          <w:b/>
          <w:bCs/>
          <w:color w:val="000000"/>
          <w:kern w:val="0"/>
          <w:lang w:eastAsia="en-GB"/>
          <w14:ligatures w14:val="none"/>
        </w:rPr>
        <w:t xml:space="preserve">Alternative Options </w:t>
      </w:r>
    </w:p>
    <w:p w14:paraId="7CCC8BAB" w14:textId="77777777" w:rsidR="005301B8" w:rsidRPr="005301B8" w:rsidRDefault="005301B8" w:rsidP="1BB7BDE4">
      <w:pPr>
        <w:pStyle w:val="ListParagraph"/>
        <w:numPr>
          <w:ilvl w:val="0"/>
          <w:numId w:val="1"/>
        </w:numPr>
        <w:tabs>
          <w:tab w:val="left" w:pos="426"/>
        </w:tabs>
        <w:rPr>
          <w:rFonts w:eastAsia="Arial"/>
          <w:color w:val="000000" w:themeColor="text1"/>
          <w:kern w:val="0"/>
          <w:lang w:eastAsia="en-GB"/>
          <w14:ligatures w14:val="none"/>
        </w:rPr>
      </w:pPr>
      <w:r w:rsidRPr="005301B8">
        <w:rPr>
          <w:rFonts w:eastAsia="Arial"/>
          <w:color w:val="000000" w:themeColor="text1"/>
          <w:kern w:val="0"/>
          <w:lang w:eastAsia="en-GB"/>
          <w14:ligatures w14:val="none"/>
        </w:rPr>
        <w:lastRenderedPageBreak/>
        <w:t>To not re-procure. This should not be considered because procurement law requires the Council run a competitive procurement for this type of service and volume.</w:t>
      </w:r>
    </w:p>
    <w:p w14:paraId="4E171EE0" w14:textId="77777777" w:rsidR="005301B8" w:rsidRPr="005301B8" w:rsidRDefault="005301B8" w:rsidP="005301B8">
      <w:pPr>
        <w:tabs>
          <w:tab w:val="left" w:pos="426"/>
        </w:tabs>
        <w:ind w:left="426"/>
        <w:rPr>
          <w:rFonts w:eastAsia="Arial"/>
          <w:color w:val="000000" w:themeColor="text1"/>
          <w:kern w:val="0"/>
          <w:lang w:eastAsia="en-GB"/>
          <w14:ligatures w14:val="none"/>
        </w:rPr>
      </w:pPr>
    </w:p>
    <w:p w14:paraId="680845AC"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 xml:space="preserve">To cease using recruitment agencies. At the current time this is not a viable option as we do not have the skills, resource, </w:t>
      </w:r>
      <w:proofErr w:type="gramStart"/>
      <w:r w:rsidRPr="005301B8">
        <w:rPr>
          <w:rFonts w:eastAsia="Times New Roman" w:cs="Times New Roman"/>
          <w:color w:val="000000"/>
          <w:kern w:val="0"/>
          <w:lang w:eastAsia="en-GB"/>
          <w14:ligatures w14:val="none"/>
        </w:rPr>
        <w:t>expertise</w:t>
      </w:r>
      <w:proofErr w:type="gramEnd"/>
      <w:r w:rsidRPr="005301B8">
        <w:rPr>
          <w:rFonts w:eastAsia="Times New Roman" w:cs="Times New Roman"/>
          <w:color w:val="000000"/>
          <w:kern w:val="0"/>
          <w:lang w:eastAsia="en-GB"/>
          <w14:ligatures w14:val="none"/>
        </w:rPr>
        <w:t xml:space="preserve"> or talent pool to supply.</w:t>
      </w:r>
    </w:p>
    <w:p w14:paraId="2065D092" w14:textId="77777777" w:rsidR="005301B8" w:rsidRPr="005301B8" w:rsidRDefault="005301B8" w:rsidP="1BB7BDE4">
      <w:pPr>
        <w:spacing w:after="120"/>
        <w:rPr>
          <w:rFonts w:eastAsia="Times New Roman" w:cs="Times New Roman"/>
          <w:b/>
          <w:bCs/>
          <w:color w:val="000000" w:themeColor="text1"/>
          <w:kern w:val="0"/>
          <w:lang w:eastAsia="en-GB"/>
          <w14:ligatures w14:val="none"/>
        </w:rPr>
      </w:pPr>
      <w:r w:rsidRPr="005301B8">
        <w:rPr>
          <w:rFonts w:eastAsia="Times New Roman" w:cs="Times New Roman"/>
          <w:b/>
          <w:bCs/>
          <w:color w:val="000000"/>
          <w:kern w:val="0"/>
          <w:lang w:eastAsia="en-GB"/>
          <w14:ligatures w14:val="none"/>
        </w:rPr>
        <w:t xml:space="preserve">Consultation and communications </w:t>
      </w:r>
    </w:p>
    <w:p w14:paraId="7CFF38E4"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themeColor="text1"/>
          <w:kern w:val="0"/>
          <w:lang w:eastAsia="en-GB"/>
          <w14:ligatures w14:val="none"/>
        </w:rPr>
      </w:pPr>
      <w:r w:rsidRPr="005301B8">
        <w:rPr>
          <w:rFonts w:eastAsia="Times New Roman" w:cs="Times New Roman"/>
          <w:color w:val="000000"/>
          <w:kern w:val="0"/>
          <w:lang w:eastAsia="en-GB"/>
          <w14:ligatures w14:val="none"/>
        </w:rPr>
        <w:t xml:space="preserve"> Officers are consulting with Hiring Managers to understand need and current issues when recruiting. The Council will also consult with potential recruitment agency suppliers to make sure that the choice of procurement route is accessible and to gauge supplier interest.</w:t>
      </w:r>
    </w:p>
    <w:p w14:paraId="55C0B318" w14:textId="0C7AD911" w:rsidR="1BB7BDE4" w:rsidRDefault="1BB7BDE4" w:rsidP="1BB7BDE4">
      <w:pPr>
        <w:tabs>
          <w:tab w:val="left" w:pos="426"/>
        </w:tabs>
        <w:spacing w:after="120"/>
        <w:rPr>
          <w:rFonts w:eastAsia="Times New Roman" w:cs="Times New Roman"/>
          <w:color w:val="000000" w:themeColor="text1"/>
          <w:lang w:eastAsia="en-GB"/>
        </w:rPr>
      </w:pPr>
    </w:p>
    <w:p w14:paraId="66368A72"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Officers are communicating their intent with the Staff Networks and the EDI Steering Group and have asked for representation from both on the procurement panel.</w:t>
      </w:r>
    </w:p>
    <w:p w14:paraId="2222A80C" w14:textId="38C4F48D" w:rsidR="1BB7BDE4" w:rsidRDefault="1BB7BDE4" w:rsidP="1BB7BDE4">
      <w:pPr>
        <w:tabs>
          <w:tab w:val="left" w:pos="426"/>
        </w:tabs>
        <w:spacing w:after="120"/>
        <w:rPr>
          <w:rFonts w:eastAsia="Times New Roman" w:cs="Times New Roman"/>
          <w:color w:val="000000" w:themeColor="text1"/>
          <w:lang w:eastAsia="en-GB"/>
        </w:rPr>
      </w:pPr>
    </w:p>
    <w:p w14:paraId="556A2EEC" w14:textId="77777777" w:rsidR="005301B8" w:rsidRPr="005301B8" w:rsidRDefault="005301B8" w:rsidP="1BB7BDE4">
      <w:pPr>
        <w:tabs>
          <w:tab w:val="left" w:pos="993"/>
        </w:tabs>
        <w:spacing w:after="120"/>
        <w:rPr>
          <w:rFonts w:eastAsia="Times New Roman" w:cs="Times New Roman"/>
          <w:b/>
          <w:bCs/>
          <w:color w:val="000000"/>
          <w:kern w:val="0"/>
          <w:lang w:eastAsia="en-GB"/>
          <w14:ligatures w14:val="none"/>
        </w:rPr>
      </w:pPr>
      <w:r w:rsidRPr="005301B8">
        <w:rPr>
          <w:rFonts w:eastAsia="Times New Roman" w:cs="Times New Roman"/>
          <w:b/>
          <w:bCs/>
          <w:color w:val="000000"/>
          <w:kern w:val="0"/>
          <w:lang w:eastAsia="en-GB"/>
          <w14:ligatures w14:val="none"/>
        </w:rPr>
        <w:t xml:space="preserve">Health and Safety </w:t>
      </w:r>
    </w:p>
    <w:p w14:paraId="65970912" w14:textId="5346719E" w:rsidR="005301B8" w:rsidRPr="005301B8" w:rsidRDefault="3D34F162" w:rsidP="1BB7BDE4">
      <w:pPr>
        <w:pStyle w:val="ListParagraph"/>
        <w:numPr>
          <w:ilvl w:val="0"/>
          <w:numId w:val="1"/>
        </w:numPr>
        <w:tabs>
          <w:tab w:val="left" w:pos="426"/>
        </w:tabs>
        <w:spacing w:after="120"/>
        <w:rPr>
          <w:rFonts w:eastAsia="Times New Roman" w:cs="Times New Roman"/>
          <w:color w:val="000000" w:themeColor="text1"/>
          <w:kern w:val="0"/>
          <w:lang w:eastAsia="en-GB"/>
          <w14:ligatures w14:val="none"/>
        </w:rPr>
      </w:pPr>
      <w:r w:rsidRPr="005301B8">
        <w:rPr>
          <w:rFonts w:eastAsia="Times New Roman" w:cs="Times New Roman"/>
          <w:color w:val="000000"/>
          <w:kern w:val="0"/>
          <w:lang w:eastAsia="en-GB"/>
          <w14:ligatures w14:val="none"/>
        </w:rPr>
        <w:t xml:space="preserve"> </w:t>
      </w:r>
      <w:r w:rsidR="005301B8" w:rsidRPr="005301B8">
        <w:rPr>
          <w:rFonts w:eastAsia="Times New Roman" w:cs="Times New Roman"/>
          <w:color w:val="000000"/>
          <w:kern w:val="0"/>
          <w:lang w:eastAsia="en-GB"/>
          <w14:ligatures w14:val="none"/>
        </w:rPr>
        <w:t>All agency employees will be required to complete OCC mandatory Health and Safety Training and have access to incident reporting systems. This is a consideration in the procurement and contracting process.</w:t>
      </w:r>
    </w:p>
    <w:p w14:paraId="6E43E29C" w14:textId="77777777" w:rsidR="005301B8" w:rsidRPr="005301B8" w:rsidRDefault="005301B8" w:rsidP="1BB7BDE4">
      <w:pPr>
        <w:spacing w:before="240" w:after="120"/>
        <w:outlineLvl w:val="0"/>
        <w:rPr>
          <w:rFonts w:eastAsia="Times New Roman" w:cs="Times New Roman"/>
          <w:b/>
          <w:bCs/>
          <w:color w:val="000000"/>
          <w:kern w:val="0"/>
          <w:lang w:eastAsia="en-GB"/>
          <w14:ligatures w14:val="none"/>
        </w:rPr>
      </w:pPr>
      <w:r w:rsidRPr="1BB7BDE4">
        <w:rPr>
          <w:rFonts w:eastAsia="Times New Roman" w:cs="Times New Roman"/>
          <w:b/>
          <w:bCs/>
          <w:color w:val="000000"/>
          <w:kern w:val="0"/>
          <w:lang w:eastAsia="en-GB"/>
          <w14:ligatures w14:val="none"/>
        </w:rPr>
        <w:t>Financial implications</w:t>
      </w:r>
    </w:p>
    <w:p w14:paraId="3D596A2A" w14:textId="77777777" w:rsidR="005301B8" w:rsidRPr="005301B8" w:rsidRDefault="005301B8" w:rsidP="1BB7BDE4">
      <w:pPr>
        <w:pStyle w:val="ListParagraph"/>
        <w:numPr>
          <w:ilvl w:val="0"/>
          <w:numId w:val="1"/>
        </w:numPr>
        <w:tabs>
          <w:tab w:val="left" w:pos="426"/>
        </w:tabs>
        <w:spacing w:after="120"/>
        <w:rPr>
          <w:rFonts w:eastAsia="Arial"/>
          <w:color w:val="000000" w:themeColor="text1"/>
          <w:kern w:val="0"/>
          <w:lang w:eastAsia="en-GB"/>
          <w14:ligatures w14:val="none"/>
        </w:rPr>
      </w:pPr>
      <w:r w:rsidRPr="005301B8">
        <w:rPr>
          <w:rFonts w:eastAsia="Times New Roman" w:cs="Times New Roman"/>
          <w:b/>
          <w:bCs/>
          <w:color w:val="000000"/>
          <w:kern w:val="0"/>
          <w:lang w:eastAsia="en-GB"/>
          <w14:ligatures w14:val="none"/>
        </w:rPr>
        <w:t>Budget Management:</w:t>
      </w:r>
      <w:r w:rsidRPr="005301B8">
        <w:rPr>
          <w:rFonts w:eastAsia="Times New Roman" w:cs="Times New Roman"/>
          <w:color w:val="000000"/>
          <w:kern w:val="0"/>
          <w:lang w:eastAsia="en-GB"/>
          <w14:ligatures w14:val="none"/>
        </w:rPr>
        <w:t xml:space="preserve"> ensuring that the procurement aligns with the Council's budget provision. </w:t>
      </w:r>
    </w:p>
    <w:p w14:paraId="261BBA20" w14:textId="4C320F0B" w:rsidR="1BB7BDE4" w:rsidRDefault="1BB7BDE4" w:rsidP="1BB7BDE4">
      <w:pPr>
        <w:pStyle w:val="ListParagraph"/>
        <w:tabs>
          <w:tab w:val="left" w:pos="426"/>
        </w:tabs>
        <w:spacing w:after="120"/>
        <w:rPr>
          <w:rFonts w:eastAsia="Arial"/>
          <w:color w:val="000000" w:themeColor="text1"/>
          <w:lang w:eastAsia="en-GB"/>
        </w:rPr>
      </w:pPr>
    </w:p>
    <w:p w14:paraId="58AC1C29" w14:textId="77777777" w:rsidR="005301B8" w:rsidRPr="005301B8" w:rsidRDefault="005301B8" w:rsidP="1BB7BDE4">
      <w:pPr>
        <w:pStyle w:val="ListParagraph"/>
        <w:numPr>
          <w:ilvl w:val="0"/>
          <w:numId w:val="1"/>
        </w:numPr>
        <w:tabs>
          <w:tab w:val="left" w:pos="426"/>
        </w:tabs>
        <w:spacing w:after="120"/>
        <w:rPr>
          <w:rFonts w:eastAsia="Arial"/>
          <w:color w:val="000000" w:themeColor="text1"/>
          <w:lang w:eastAsia="en-GB"/>
        </w:rPr>
      </w:pPr>
      <w:r w:rsidRPr="005301B8">
        <w:rPr>
          <w:rFonts w:eastAsia="Arial"/>
          <w:color w:val="000000" w:themeColor="text1"/>
          <w:kern w:val="0"/>
          <w:lang w:eastAsia="en-GB"/>
          <w14:ligatures w14:val="none"/>
        </w:rPr>
        <w:t xml:space="preserve">Agency workers can be employed for </w:t>
      </w:r>
      <w:proofErr w:type="gramStart"/>
      <w:r w:rsidRPr="005301B8">
        <w:rPr>
          <w:rFonts w:eastAsia="Arial"/>
          <w:color w:val="000000" w:themeColor="text1"/>
          <w:kern w:val="0"/>
          <w:lang w:eastAsia="en-GB"/>
          <w14:ligatures w14:val="none"/>
        </w:rPr>
        <w:t>a number of</w:t>
      </w:r>
      <w:proofErr w:type="gramEnd"/>
      <w:r w:rsidRPr="005301B8">
        <w:rPr>
          <w:rFonts w:eastAsia="Arial"/>
          <w:color w:val="000000" w:themeColor="text1"/>
          <w:kern w:val="0"/>
          <w:lang w:eastAsia="en-GB"/>
          <w14:ligatures w14:val="none"/>
        </w:rPr>
        <w:t xml:space="preserve"> reasons including fulfilling specific one of project-based roles or backfilling for staff who are absent. In most cases no specific budget is provided for agency works as the budget is provided for in the overall salary budget unless they are employed for one off project-based work which is over and above core business in which a separate budgetary provision will be made. </w:t>
      </w:r>
      <w:r w:rsidRPr="005301B8">
        <w:rPr>
          <w:rFonts w:eastAsia="Times New Roman" w:cs="Times New Roman"/>
          <w:color w:val="000000"/>
          <w:kern w:val="0"/>
          <w:lang w:eastAsia="en-GB"/>
          <w14:ligatures w14:val="none"/>
        </w:rPr>
        <w:t>This will involve negotiating favourable terms with agencies to manage recruitment costs effectively and avoid overspend.</w:t>
      </w:r>
      <w:r w:rsidRPr="005301B8">
        <w:rPr>
          <w:rFonts w:eastAsia="Arial"/>
          <w:color w:val="000000" w:themeColor="text1"/>
          <w:kern w:val="0"/>
          <w:lang w:eastAsia="en-GB"/>
          <w14:ligatures w14:val="none"/>
        </w:rPr>
        <w:t xml:space="preserve"> </w:t>
      </w:r>
    </w:p>
    <w:p w14:paraId="3CED7A47" w14:textId="71BA5EC2" w:rsidR="1BB7BDE4" w:rsidRDefault="1BB7BDE4" w:rsidP="1BB7BDE4">
      <w:pPr>
        <w:pStyle w:val="ListParagraph"/>
        <w:tabs>
          <w:tab w:val="left" w:pos="426"/>
        </w:tabs>
        <w:spacing w:after="120"/>
        <w:rPr>
          <w:rFonts w:eastAsia="Arial"/>
          <w:color w:val="000000" w:themeColor="text1"/>
          <w:lang w:eastAsia="en-GB"/>
        </w:rPr>
      </w:pPr>
    </w:p>
    <w:p w14:paraId="0E972922" w14:textId="77777777" w:rsidR="005301B8" w:rsidRPr="005301B8" w:rsidRDefault="005301B8" w:rsidP="1BB7BDE4">
      <w:pPr>
        <w:pStyle w:val="ListParagraph"/>
        <w:numPr>
          <w:ilvl w:val="0"/>
          <w:numId w:val="1"/>
        </w:numPr>
        <w:tabs>
          <w:tab w:val="left" w:pos="426"/>
        </w:tabs>
        <w:spacing w:after="120"/>
        <w:rPr>
          <w:rFonts w:eastAsia="Arial"/>
          <w:color w:val="000000" w:themeColor="text1"/>
          <w:kern w:val="0"/>
          <w:lang w:eastAsia="en-GB"/>
          <w14:ligatures w14:val="none"/>
        </w:rPr>
      </w:pPr>
      <w:r w:rsidRPr="005301B8">
        <w:rPr>
          <w:rFonts w:eastAsia="Arial"/>
          <w:color w:val="000000" w:themeColor="text1"/>
          <w:kern w:val="0"/>
          <w:lang w:eastAsia="en-GB"/>
          <w14:ligatures w14:val="none"/>
        </w:rPr>
        <w:t>Where officers appoint agency workers outside of the negotiated recruitment contract as is currently happening this is likely to lead to additional cost and should where possible be avoided.</w:t>
      </w:r>
    </w:p>
    <w:p w14:paraId="6D08F99C" w14:textId="19DB786F" w:rsidR="1BB7BDE4" w:rsidRDefault="1BB7BDE4" w:rsidP="1BB7BDE4">
      <w:pPr>
        <w:pStyle w:val="ListParagraph"/>
        <w:tabs>
          <w:tab w:val="left" w:pos="426"/>
        </w:tabs>
        <w:spacing w:after="120"/>
        <w:rPr>
          <w:rFonts w:eastAsia="Arial"/>
          <w:color w:val="000000" w:themeColor="text1"/>
          <w:lang w:eastAsia="en-GB"/>
        </w:rPr>
      </w:pPr>
    </w:p>
    <w:p w14:paraId="5811C4C2"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b/>
          <w:bCs/>
          <w:color w:val="000000"/>
          <w:kern w:val="0"/>
          <w:lang w:eastAsia="en-GB"/>
          <w14:ligatures w14:val="none"/>
        </w:rPr>
        <w:t>Cost efficiency and value for money:</w:t>
      </w:r>
      <w:r w:rsidRPr="005301B8">
        <w:rPr>
          <w:rFonts w:eastAsia="Times New Roman" w:cs="Times New Roman"/>
          <w:color w:val="000000"/>
          <w:kern w:val="0"/>
          <w:lang w:eastAsia="en-GB"/>
          <w14:ligatures w14:val="none"/>
        </w:rPr>
        <w:t xml:space="preserve"> we will look for opportunities to reduce costs whilst improving service quality.</w:t>
      </w:r>
    </w:p>
    <w:p w14:paraId="52BBAEE8" w14:textId="439D74B9" w:rsidR="1BB7BDE4" w:rsidRDefault="1BB7BDE4" w:rsidP="1BB7BDE4">
      <w:pPr>
        <w:pStyle w:val="ListParagraph"/>
        <w:tabs>
          <w:tab w:val="left" w:pos="426"/>
        </w:tabs>
        <w:spacing w:after="120"/>
        <w:rPr>
          <w:rFonts w:eastAsia="Times New Roman" w:cs="Times New Roman"/>
          <w:color w:val="000000" w:themeColor="text1"/>
          <w:lang w:eastAsia="en-GB"/>
        </w:rPr>
      </w:pPr>
    </w:p>
    <w:p w14:paraId="3CB6244A"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b/>
          <w:bCs/>
          <w:color w:val="000000"/>
          <w:kern w:val="0"/>
          <w:lang w:eastAsia="en-GB"/>
          <w14:ligatures w14:val="none"/>
        </w:rPr>
        <w:t>Financial planning</w:t>
      </w:r>
      <w:r w:rsidRPr="005301B8">
        <w:rPr>
          <w:rFonts w:eastAsia="Times New Roman" w:cs="Times New Roman"/>
          <w:color w:val="000000"/>
          <w:kern w:val="0"/>
          <w:lang w:eastAsia="en-GB"/>
          <w14:ligatures w14:val="none"/>
        </w:rPr>
        <w:t>: Briefing hiring managers and budget holders to ensure that they stay within budget.</w:t>
      </w:r>
    </w:p>
    <w:p w14:paraId="5598E6E8" w14:textId="59C61C29" w:rsidR="1BB7BDE4" w:rsidRDefault="1BB7BDE4" w:rsidP="1BB7BDE4">
      <w:pPr>
        <w:pStyle w:val="ListParagraph"/>
        <w:tabs>
          <w:tab w:val="left" w:pos="426"/>
        </w:tabs>
        <w:spacing w:after="120"/>
        <w:rPr>
          <w:rFonts w:eastAsia="Times New Roman" w:cs="Times New Roman"/>
          <w:color w:val="000000" w:themeColor="text1"/>
          <w:lang w:eastAsia="en-GB"/>
        </w:rPr>
      </w:pPr>
    </w:p>
    <w:p w14:paraId="329AEE3F" w14:textId="77777777" w:rsidR="005301B8" w:rsidRPr="005301B8" w:rsidRDefault="005301B8" w:rsidP="1BB7BDE4">
      <w:pPr>
        <w:spacing w:before="240" w:after="120"/>
        <w:outlineLvl w:val="0"/>
        <w:rPr>
          <w:rFonts w:eastAsia="Times New Roman" w:cs="Times New Roman"/>
          <w:b/>
          <w:bCs/>
          <w:color w:val="000000"/>
          <w:kern w:val="0"/>
          <w:lang w:eastAsia="en-GB"/>
          <w14:ligatures w14:val="none"/>
        </w:rPr>
      </w:pPr>
      <w:bookmarkStart w:id="0" w:name="_Hlk190695959"/>
      <w:r w:rsidRPr="1BB7BDE4">
        <w:rPr>
          <w:rFonts w:eastAsia="Times New Roman" w:cs="Times New Roman"/>
          <w:b/>
          <w:bCs/>
          <w:color w:val="000000"/>
          <w:kern w:val="0"/>
          <w:lang w:eastAsia="en-GB"/>
          <w14:ligatures w14:val="none"/>
        </w:rPr>
        <w:t>Legal issues</w:t>
      </w:r>
    </w:p>
    <w:p w14:paraId="7CB2A5AC" w14:textId="77777777" w:rsidR="005301B8" w:rsidRPr="005301B8" w:rsidRDefault="005301B8" w:rsidP="1BB7BDE4">
      <w:pPr>
        <w:pStyle w:val="ListParagraph"/>
        <w:numPr>
          <w:ilvl w:val="0"/>
          <w:numId w:val="1"/>
        </w:numPr>
        <w:tabs>
          <w:tab w:val="left" w:pos="426"/>
        </w:tabs>
        <w:spacing w:after="120"/>
        <w:rPr>
          <w:rFonts w:eastAsia="Arial"/>
          <w:color w:val="000000" w:themeColor="text1"/>
          <w:kern w:val="0"/>
          <w:lang w:eastAsia="en-GB"/>
          <w14:ligatures w14:val="none"/>
        </w:rPr>
      </w:pPr>
      <w:r w:rsidRPr="005301B8">
        <w:rPr>
          <w:rFonts w:eastAsia="Arial"/>
          <w:color w:val="000000" w:themeColor="text1"/>
          <w:kern w:val="0"/>
          <w:lang w:eastAsia="en-GB"/>
          <w14:ligatures w14:val="none"/>
        </w:rPr>
        <w:lastRenderedPageBreak/>
        <w:t>Under Parts 4.5 (10) 4.5 (11) and 19 (17) of the Constitution Cabinet is responsible for the decisions set out in the recommendation. Under section 9E (3) (c) of the Local Government Act 2000 Cabinet is empowered to delegate its functions to officers.</w:t>
      </w:r>
    </w:p>
    <w:p w14:paraId="6A937CBE" w14:textId="7189DE41" w:rsidR="1BB7BDE4" w:rsidRDefault="1BB7BDE4" w:rsidP="1BB7BDE4">
      <w:pPr>
        <w:pStyle w:val="ListParagraph"/>
        <w:tabs>
          <w:tab w:val="left" w:pos="426"/>
        </w:tabs>
        <w:spacing w:after="120"/>
        <w:rPr>
          <w:rFonts w:eastAsia="Arial"/>
          <w:color w:val="000000" w:themeColor="text1"/>
          <w:lang w:eastAsia="en-GB"/>
        </w:rPr>
      </w:pPr>
    </w:p>
    <w:p w14:paraId="6C8ABFED"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Arial"/>
          <w:color w:val="000000" w:themeColor="text1"/>
          <w:kern w:val="0"/>
          <w:lang w:eastAsia="en-GB"/>
          <w14:ligatures w14:val="none"/>
        </w:rPr>
        <w:t>Due to the estimated value of spend, the procurement of recruitment agencies for the supply of temporary contract and permanent workforce will need to be carried out in accordance with the Procurement Act 2023 and the Council’s Constitution. Legal services can, when instructed, support and advise on the procurement process and provide the contract documentation needed.  Any decision, following the procurement process, to award a contract of £750,000 or greater will be a Key Decision and will need to comply with the procedure for taking Key Decisions set out in the Council’s Constitution.</w:t>
      </w:r>
    </w:p>
    <w:p w14:paraId="60BBC23F" w14:textId="4746655F" w:rsidR="1BB7BDE4" w:rsidRDefault="1BB7BDE4" w:rsidP="1BB7BDE4">
      <w:pPr>
        <w:pStyle w:val="ListParagraph"/>
        <w:tabs>
          <w:tab w:val="left" w:pos="426"/>
        </w:tabs>
        <w:spacing w:after="120"/>
        <w:rPr>
          <w:rFonts w:eastAsia="Times New Roman" w:cs="Times New Roman"/>
          <w:color w:val="000000" w:themeColor="text1"/>
          <w:lang w:eastAsia="en-GB"/>
        </w:rPr>
      </w:pPr>
    </w:p>
    <w:p w14:paraId="21F1DE76"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b/>
          <w:bCs/>
          <w:color w:val="000000"/>
          <w:kern w:val="0"/>
          <w:lang w:eastAsia="en-GB"/>
          <w14:ligatures w14:val="none"/>
        </w:rPr>
        <w:t>Equal opportunities and non-discrimination:</w:t>
      </w:r>
      <w:r w:rsidRPr="005301B8">
        <w:rPr>
          <w:rFonts w:eastAsia="Times New Roman" w:cs="Times New Roman"/>
          <w:color w:val="000000"/>
          <w:kern w:val="0"/>
          <w:lang w:eastAsia="en-GB"/>
          <w14:ligatures w14:val="none"/>
        </w:rPr>
        <w:t xml:space="preserve">  Ensuring the recruitment process adheres to employment law and prevents discrimination and provides fair access for all candidates.</w:t>
      </w:r>
    </w:p>
    <w:p w14:paraId="7B594FD4" w14:textId="1DEC3A1D" w:rsidR="1BB7BDE4" w:rsidRDefault="1BB7BDE4" w:rsidP="1BB7BDE4">
      <w:pPr>
        <w:pStyle w:val="ListParagraph"/>
        <w:tabs>
          <w:tab w:val="left" w:pos="426"/>
        </w:tabs>
        <w:spacing w:after="120"/>
        <w:rPr>
          <w:rFonts w:eastAsia="Times New Roman" w:cs="Times New Roman"/>
          <w:color w:val="000000" w:themeColor="text1"/>
          <w:lang w:eastAsia="en-GB"/>
        </w:rPr>
      </w:pPr>
    </w:p>
    <w:p w14:paraId="56F015FB"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b/>
          <w:bCs/>
          <w:color w:val="000000"/>
          <w:kern w:val="0"/>
          <w:lang w:eastAsia="en-GB"/>
          <w14:ligatures w14:val="none"/>
        </w:rPr>
        <w:t>Risk management:</w:t>
      </w:r>
      <w:r w:rsidRPr="005301B8">
        <w:rPr>
          <w:rFonts w:eastAsia="Times New Roman" w:cs="Times New Roman"/>
          <w:color w:val="000000"/>
          <w:kern w:val="0"/>
          <w:lang w:eastAsia="en-GB"/>
          <w14:ligatures w14:val="none"/>
        </w:rPr>
        <w:t xml:space="preserve"> identify and mitigate potential risks such as fraud, non-compliance, and disputes by implementing robust procurement and contract management processes.</w:t>
      </w:r>
    </w:p>
    <w:bookmarkEnd w:id="0"/>
    <w:p w14:paraId="33A735D2" w14:textId="36346335" w:rsidR="1BB7BDE4" w:rsidRDefault="1BB7BDE4" w:rsidP="1BB7BDE4">
      <w:pPr>
        <w:pStyle w:val="ListParagraph"/>
        <w:tabs>
          <w:tab w:val="left" w:pos="426"/>
        </w:tabs>
        <w:spacing w:after="120"/>
        <w:rPr>
          <w:rFonts w:eastAsia="Times New Roman" w:cs="Times New Roman"/>
          <w:color w:val="000000" w:themeColor="text1"/>
          <w:lang w:eastAsia="en-GB"/>
        </w:rPr>
      </w:pPr>
    </w:p>
    <w:p w14:paraId="5388121A" w14:textId="77777777" w:rsidR="005301B8" w:rsidRPr="005301B8" w:rsidRDefault="005301B8" w:rsidP="1BB7BDE4">
      <w:pPr>
        <w:spacing w:before="240" w:after="120"/>
        <w:outlineLvl w:val="0"/>
        <w:rPr>
          <w:rFonts w:eastAsia="Times New Roman" w:cs="Times New Roman"/>
          <w:b/>
          <w:bCs/>
          <w:color w:val="000000"/>
          <w:kern w:val="0"/>
          <w:lang w:eastAsia="en-GB"/>
          <w14:ligatures w14:val="none"/>
        </w:rPr>
      </w:pPr>
      <w:r w:rsidRPr="1BB7BDE4">
        <w:rPr>
          <w:rFonts w:eastAsia="Times New Roman" w:cs="Times New Roman"/>
          <w:b/>
          <w:bCs/>
          <w:color w:val="000000"/>
          <w:kern w:val="0"/>
          <w:lang w:eastAsia="en-GB"/>
          <w14:ligatures w14:val="none"/>
        </w:rPr>
        <w:t>Level of risk</w:t>
      </w:r>
    </w:p>
    <w:p w14:paraId="262B5A12"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themeColor="text1"/>
          <w:kern w:val="0"/>
          <w:lang w:eastAsia="en-GB"/>
          <w14:ligatures w14:val="none"/>
        </w:rPr>
      </w:pPr>
      <w:r w:rsidRPr="005301B8">
        <w:rPr>
          <w:rFonts w:eastAsia="Times New Roman" w:cs="Times New Roman"/>
          <w:color w:val="000000"/>
          <w:kern w:val="0"/>
          <w:lang w:eastAsia="en-GB"/>
          <w14:ligatures w14:val="none"/>
        </w:rPr>
        <w:t>Please refer to Annex 1: Risk Register</w:t>
      </w:r>
    </w:p>
    <w:p w14:paraId="682B2A38" w14:textId="77777777" w:rsidR="005301B8" w:rsidRPr="005301B8" w:rsidRDefault="005301B8" w:rsidP="1BB7BDE4">
      <w:pPr>
        <w:spacing w:before="240" w:after="120"/>
        <w:outlineLvl w:val="0"/>
        <w:rPr>
          <w:rFonts w:eastAsia="Times New Roman" w:cs="Times New Roman"/>
          <w:b/>
          <w:bCs/>
          <w:color w:val="000000"/>
          <w:kern w:val="0"/>
          <w:lang w:eastAsia="en-GB"/>
          <w14:ligatures w14:val="none"/>
        </w:rPr>
      </w:pPr>
      <w:r w:rsidRPr="1BB7BDE4">
        <w:rPr>
          <w:rFonts w:eastAsia="Times New Roman" w:cs="Times New Roman"/>
          <w:b/>
          <w:bCs/>
          <w:color w:val="000000"/>
          <w:kern w:val="0"/>
          <w:lang w:eastAsia="en-GB"/>
          <w14:ligatures w14:val="none"/>
        </w:rPr>
        <w:t xml:space="preserve">Equalities impact </w:t>
      </w:r>
    </w:p>
    <w:p w14:paraId="5AFFA3B3"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themeColor="text1"/>
          <w:kern w:val="0"/>
          <w:lang w:eastAsia="en-GB"/>
          <w14:ligatures w14:val="none"/>
        </w:rPr>
      </w:pPr>
      <w:r w:rsidRPr="005301B8">
        <w:rPr>
          <w:rFonts w:eastAsia="Times New Roman" w:cs="Times New Roman"/>
          <w:color w:val="000000"/>
          <w:kern w:val="0"/>
          <w:lang w:eastAsia="en-GB"/>
          <w14:ligatures w14:val="none"/>
        </w:rPr>
        <w:t xml:space="preserve">Please refer to Annex 2: Equalities Impact Assessment </w:t>
      </w:r>
    </w:p>
    <w:p w14:paraId="24BEE09D" w14:textId="5902B0B0" w:rsidR="1BB7BDE4" w:rsidRDefault="1BB7BDE4" w:rsidP="1BB7BDE4">
      <w:pPr>
        <w:tabs>
          <w:tab w:val="left" w:pos="426"/>
        </w:tabs>
        <w:spacing w:after="120"/>
        <w:rPr>
          <w:rFonts w:eastAsia="Times New Roman" w:cs="Times New Roman"/>
          <w:color w:val="000000" w:themeColor="text1"/>
          <w:lang w:eastAsia="en-GB"/>
        </w:rPr>
      </w:pPr>
    </w:p>
    <w:p w14:paraId="1C37DF73" w14:textId="77777777" w:rsidR="005301B8" w:rsidRPr="005301B8" w:rsidRDefault="005301B8" w:rsidP="1BB7BDE4">
      <w:pPr>
        <w:spacing w:after="120"/>
        <w:rPr>
          <w:rFonts w:eastAsia="Times New Roman" w:cs="Times New Roman"/>
          <w:b/>
          <w:bCs/>
          <w:color w:val="000000" w:themeColor="text1"/>
          <w:kern w:val="0"/>
          <w:lang w:eastAsia="en-GB"/>
          <w14:ligatures w14:val="none"/>
        </w:rPr>
      </w:pPr>
      <w:proofErr w:type="spellStart"/>
      <w:r w:rsidRPr="005301B8">
        <w:rPr>
          <w:rFonts w:eastAsia="Times New Roman" w:cs="Times New Roman"/>
          <w:b/>
          <w:bCs/>
          <w:color w:val="000000" w:themeColor="text1"/>
          <w:kern w:val="0"/>
          <w:lang w:eastAsia="en-GB"/>
          <w14:ligatures w14:val="none"/>
        </w:rPr>
        <w:t>Enviromental</w:t>
      </w:r>
      <w:proofErr w:type="spellEnd"/>
      <w:r w:rsidRPr="005301B8">
        <w:rPr>
          <w:rFonts w:eastAsia="Times New Roman" w:cs="Times New Roman"/>
          <w:b/>
          <w:bCs/>
          <w:color w:val="000000" w:themeColor="text1"/>
          <w:kern w:val="0"/>
          <w:lang w:eastAsia="en-GB"/>
          <w14:ligatures w14:val="none"/>
        </w:rPr>
        <w:t xml:space="preserve"> and Sustainability</w:t>
      </w:r>
    </w:p>
    <w:p w14:paraId="2683F4F4"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themeColor="text1"/>
          <w:kern w:val="0"/>
          <w:lang w:eastAsia="en-GB"/>
          <w14:ligatures w14:val="none"/>
        </w:rPr>
      </w:pPr>
      <w:r w:rsidRPr="005301B8">
        <w:rPr>
          <w:rFonts w:eastAsia="Times New Roman" w:cs="Times New Roman"/>
          <w:b/>
          <w:bCs/>
          <w:color w:val="000000" w:themeColor="text1"/>
          <w:kern w:val="0"/>
          <w:lang w:eastAsia="en-GB"/>
          <w14:ligatures w14:val="none"/>
        </w:rPr>
        <w:t xml:space="preserve">Remote work policies: </w:t>
      </w:r>
      <w:r w:rsidRPr="005301B8">
        <w:rPr>
          <w:rFonts w:eastAsia="Times New Roman" w:cs="Times New Roman"/>
          <w:color w:val="000000" w:themeColor="text1"/>
          <w:kern w:val="0"/>
          <w:lang w:eastAsia="en-GB"/>
          <w14:ligatures w14:val="none"/>
        </w:rPr>
        <w:t>agencies will be required to follow the Councils remote and flexible working polices.</w:t>
      </w:r>
    </w:p>
    <w:p w14:paraId="603127BE" w14:textId="4DE6D382" w:rsidR="1BB7BDE4" w:rsidRDefault="1BB7BDE4" w:rsidP="1BB7BDE4">
      <w:pPr>
        <w:pStyle w:val="ListParagraph"/>
        <w:tabs>
          <w:tab w:val="left" w:pos="426"/>
        </w:tabs>
        <w:spacing w:after="120"/>
        <w:rPr>
          <w:rFonts w:eastAsia="Times New Roman" w:cs="Times New Roman"/>
          <w:color w:val="000000" w:themeColor="text1"/>
          <w:lang w:eastAsia="en-GB"/>
        </w:rPr>
      </w:pPr>
    </w:p>
    <w:p w14:paraId="2DB0C6E4" w14:textId="77777777" w:rsidR="005301B8" w:rsidRPr="005301B8" w:rsidRDefault="005301B8" w:rsidP="1BB7BDE4">
      <w:pPr>
        <w:pStyle w:val="ListParagraph"/>
        <w:numPr>
          <w:ilvl w:val="0"/>
          <w:numId w:val="1"/>
        </w:numPr>
        <w:tabs>
          <w:tab w:val="left" w:pos="426"/>
        </w:tabs>
        <w:spacing w:after="120"/>
        <w:rPr>
          <w:rFonts w:eastAsia="Times New Roman" w:cs="Times New Roman"/>
          <w:color w:val="000000" w:themeColor="text1"/>
          <w:lang w:eastAsia="en-GB"/>
        </w:rPr>
      </w:pPr>
      <w:r w:rsidRPr="005301B8">
        <w:rPr>
          <w:rFonts w:eastAsia="Times New Roman" w:cs="Times New Roman"/>
          <w:b/>
          <w:bCs/>
          <w:color w:val="000000"/>
          <w:kern w:val="0"/>
          <w:lang w:eastAsia="en-GB"/>
          <w14:ligatures w14:val="none"/>
        </w:rPr>
        <w:t>Sustainable Practises</w:t>
      </w:r>
      <w:r w:rsidRPr="005301B8">
        <w:rPr>
          <w:rFonts w:eastAsia="Times New Roman" w:cs="Times New Roman"/>
          <w:color w:val="000000"/>
          <w:kern w:val="0"/>
          <w:lang w:eastAsia="en-GB"/>
          <w14:ligatures w14:val="none"/>
        </w:rPr>
        <w:t>: assess whether the recruitment agencies have sustainable practises in place such as recycling programmes energy efficient office equipment and eco-friendly policies.</w:t>
      </w:r>
    </w:p>
    <w:p w14:paraId="16CD75D1" w14:textId="5EB5F2CC" w:rsidR="1BB7BDE4" w:rsidRDefault="1BB7BDE4" w:rsidP="1BB7BDE4">
      <w:pPr>
        <w:tabs>
          <w:tab w:val="left" w:pos="426"/>
        </w:tabs>
        <w:spacing w:after="120"/>
        <w:rPr>
          <w:rFonts w:eastAsia="Times New Roman" w:cs="Times New Roman"/>
          <w:color w:val="000000" w:themeColor="text1"/>
          <w:lang w:eastAsia="en-GB"/>
        </w:rPr>
      </w:pPr>
    </w:p>
    <w:p w14:paraId="02ADA2FA" w14:textId="418A60A0"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b/>
          <w:bCs/>
          <w:color w:val="000000"/>
          <w:kern w:val="0"/>
          <w:lang w:eastAsia="en-GB"/>
          <w14:ligatures w14:val="none"/>
        </w:rPr>
        <w:t>Supplier Diversity</w:t>
      </w:r>
      <w:r w:rsidRPr="005301B8">
        <w:rPr>
          <w:rFonts w:eastAsia="Times New Roman" w:cs="Times New Roman"/>
          <w:color w:val="000000"/>
          <w:kern w:val="0"/>
          <w:lang w:eastAsia="en-GB"/>
          <w14:ligatures w14:val="none"/>
        </w:rPr>
        <w:t>: include agencies of different sizes and locations, including local businesses. Encourage agencies that specialise and support local underrepresented groups, which can contribute to a more sustainable and equitable economy.</w:t>
      </w:r>
    </w:p>
    <w:p w14:paraId="21FC40E3" w14:textId="3113A935" w:rsidR="1BB7BDE4" w:rsidRDefault="1BB7BDE4" w:rsidP="1BB7BDE4">
      <w:pPr>
        <w:tabs>
          <w:tab w:val="left" w:pos="426"/>
        </w:tabs>
        <w:spacing w:after="120"/>
        <w:rPr>
          <w:rFonts w:eastAsia="Times New Roman" w:cs="Times New Roman"/>
          <w:color w:val="000000" w:themeColor="text1"/>
          <w:lang w:eastAsia="en-GB"/>
        </w:rPr>
      </w:pPr>
    </w:p>
    <w:p w14:paraId="5A52062B" w14:textId="5E709926" w:rsidR="005301B8" w:rsidRPr="005301B8" w:rsidRDefault="005301B8" w:rsidP="1BB7BDE4">
      <w:pPr>
        <w:pStyle w:val="ListParagraph"/>
        <w:numPr>
          <w:ilvl w:val="0"/>
          <w:numId w:val="1"/>
        </w:numPr>
        <w:tabs>
          <w:tab w:val="left" w:pos="426"/>
        </w:tabs>
        <w:spacing w:after="120"/>
        <w:rPr>
          <w:rFonts w:eastAsia="Times New Roman" w:cs="Times New Roman"/>
          <w:color w:val="000000"/>
          <w:kern w:val="0"/>
          <w:lang w:eastAsia="en-GB"/>
          <w14:ligatures w14:val="none"/>
        </w:rPr>
      </w:pPr>
      <w:r w:rsidRPr="005301B8">
        <w:rPr>
          <w:rFonts w:eastAsia="Times New Roman" w:cs="Times New Roman"/>
          <w:b/>
          <w:bCs/>
          <w:color w:val="000000"/>
          <w:kern w:val="0"/>
          <w:lang w:eastAsia="en-GB"/>
          <w14:ligatures w14:val="none"/>
        </w:rPr>
        <w:t>Social Value:</w:t>
      </w:r>
      <w:r w:rsidRPr="005301B8">
        <w:rPr>
          <w:rFonts w:eastAsia="Times New Roman" w:cs="Times New Roman"/>
          <w:color w:val="000000"/>
          <w:kern w:val="0"/>
          <w:lang w:eastAsia="en-GB"/>
          <w14:ligatures w14:val="none"/>
        </w:rPr>
        <w:t xml:space="preserve"> ensure that the procurement process aligns with the Council’s social value framework which includes environmental sustainability as a key component.</w:t>
      </w:r>
    </w:p>
    <w:p w14:paraId="17C3860E" w14:textId="77777777" w:rsidR="005301B8" w:rsidRPr="005301B8" w:rsidRDefault="005301B8" w:rsidP="005301B8">
      <w:pPr>
        <w:spacing w:before="240" w:after="120"/>
        <w:outlineLvl w:val="0"/>
        <w:rPr>
          <w:rFonts w:eastAsia="Times New Roman" w:cs="Times New Roman"/>
          <w:b/>
          <w:color w:val="000000"/>
          <w:kern w:val="0"/>
          <w:lang w:eastAsia="en-GB"/>
          <w14:ligatures w14:val="none"/>
        </w:rPr>
      </w:pPr>
      <w:r w:rsidRPr="005301B8">
        <w:rPr>
          <w:rFonts w:eastAsia="Times New Roman" w:cs="Times New Roman"/>
          <w:b/>
          <w:color w:val="000000"/>
          <w:kern w:val="0"/>
          <w:lang w:eastAsia="en-GB"/>
          <w14:ligatures w14:val="none"/>
        </w:rPr>
        <w:t>Further section headings</w:t>
      </w:r>
    </w:p>
    <w:p w14:paraId="42FA76D1"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b/>
          <w:bCs/>
          <w:color w:val="000000"/>
          <w:kern w:val="0"/>
          <w:lang w:eastAsia="en-GB"/>
          <w14:ligatures w14:val="none"/>
        </w:rPr>
        <w:lastRenderedPageBreak/>
        <w:t>Annex 1:</w:t>
      </w:r>
      <w:r w:rsidRPr="005301B8">
        <w:rPr>
          <w:rFonts w:eastAsia="Times New Roman" w:cs="Times New Roman"/>
          <w:color w:val="000000"/>
          <w:kern w:val="0"/>
          <w:lang w:eastAsia="en-GB"/>
          <w14:ligatures w14:val="none"/>
        </w:rPr>
        <w:t xml:space="preserve"> Risk Register</w:t>
      </w:r>
    </w:p>
    <w:p w14:paraId="1DACFE74"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b/>
          <w:bCs/>
          <w:color w:val="000000"/>
          <w:kern w:val="0"/>
          <w:lang w:eastAsia="en-GB"/>
          <w14:ligatures w14:val="none"/>
        </w:rPr>
        <w:t>Annex 2:</w:t>
      </w:r>
      <w:r w:rsidRPr="005301B8">
        <w:rPr>
          <w:rFonts w:eastAsia="Times New Roman" w:cs="Times New Roman"/>
          <w:color w:val="000000"/>
          <w:kern w:val="0"/>
          <w:lang w:eastAsia="en-GB"/>
          <w14:ligatures w14:val="none"/>
        </w:rPr>
        <w:t xml:space="preserve"> Equalities impact Assessment</w:t>
      </w:r>
    </w:p>
    <w:p w14:paraId="10AA6968" w14:textId="77777777" w:rsidR="005301B8" w:rsidRPr="005301B8" w:rsidRDefault="005301B8" w:rsidP="005301B8">
      <w:pPr>
        <w:tabs>
          <w:tab w:val="left" w:pos="426"/>
        </w:tabs>
        <w:spacing w:after="120"/>
        <w:rPr>
          <w:rFonts w:eastAsia="Times New Roman" w:cs="Times New Roman"/>
          <w:color w:val="000000"/>
          <w:kern w:val="0"/>
          <w:lang w:eastAsia="en-GB"/>
          <w14:ligatures w14:val="none"/>
        </w:rPr>
      </w:pPr>
    </w:p>
    <w:p w14:paraId="749A7645" w14:textId="77777777" w:rsidR="005301B8" w:rsidRPr="005301B8" w:rsidRDefault="005301B8" w:rsidP="005301B8">
      <w:pPr>
        <w:tabs>
          <w:tab w:val="left" w:pos="426"/>
        </w:tabs>
        <w:spacing w:after="120"/>
        <w:rPr>
          <w:rFonts w:eastAsia="Times New Roman" w:cs="Times New Roman"/>
          <w:color w:val="000000"/>
          <w:kern w:val="0"/>
          <w:lang w:eastAsia="en-GB"/>
          <w14:ligatures w14:val="none"/>
        </w:rPr>
      </w:pPr>
    </w:p>
    <w:p w14:paraId="64B83DCF" w14:textId="77777777" w:rsidR="005301B8" w:rsidRPr="005301B8" w:rsidRDefault="005301B8" w:rsidP="005301B8">
      <w:pPr>
        <w:spacing w:after="120"/>
        <w:rPr>
          <w:rFonts w:eastAsia="Times New Roman" w:cs="Times New Roman"/>
          <w:color w:val="000000"/>
          <w:kern w:val="0"/>
          <w:lang w:eastAsia="en-GB"/>
          <w14:ligatures w14:val="none"/>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52"/>
        <w:gridCol w:w="4946"/>
      </w:tblGrid>
      <w:tr w:rsidR="005301B8" w:rsidRPr="005301B8" w14:paraId="41854EF4" w14:textId="77777777" w:rsidTr="006C5DA9">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B281B13" w14:textId="77777777" w:rsidR="005301B8" w:rsidRPr="005301B8" w:rsidRDefault="005301B8" w:rsidP="005301B8">
            <w:pPr>
              <w:spacing w:after="120"/>
              <w:rPr>
                <w:rFonts w:eastAsia="Times New Roman" w:cs="Times New Roman"/>
                <w:b/>
                <w:color w:val="000000"/>
                <w:kern w:val="0"/>
                <w:lang w:eastAsia="en-GB"/>
                <w14:ligatures w14:val="none"/>
              </w:rPr>
            </w:pPr>
            <w:r w:rsidRPr="005301B8">
              <w:rPr>
                <w:rFonts w:eastAsia="Times New Roman" w:cs="Times New Roman"/>
                <w:b/>
                <w:color w:val="000000"/>
                <w:kern w:val="0"/>
                <w:lang w:eastAsia="en-GB"/>
                <w14:ligatures w14:val="none"/>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CA35875"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Melissa Hope</w:t>
            </w:r>
          </w:p>
        </w:tc>
      </w:tr>
      <w:tr w:rsidR="005301B8" w:rsidRPr="005301B8" w14:paraId="6D95207F" w14:textId="77777777" w:rsidTr="006C5DA9">
        <w:trPr>
          <w:cantSplit/>
          <w:trHeight w:val="396"/>
        </w:trPr>
        <w:tc>
          <w:tcPr>
            <w:tcW w:w="3969" w:type="dxa"/>
            <w:tcBorders>
              <w:top w:val="single" w:sz="8" w:space="0" w:color="000000"/>
              <w:left w:val="single" w:sz="8" w:space="0" w:color="000000"/>
              <w:bottom w:val="nil"/>
              <w:right w:val="nil"/>
            </w:tcBorders>
            <w:shd w:val="clear" w:color="auto" w:fill="auto"/>
          </w:tcPr>
          <w:p w14:paraId="3232C74D"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Job title</w:t>
            </w:r>
          </w:p>
        </w:tc>
        <w:tc>
          <w:tcPr>
            <w:tcW w:w="4962" w:type="dxa"/>
            <w:tcBorders>
              <w:top w:val="single" w:sz="8" w:space="0" w:color="000000"/>
              <w:left w:val="nil"/>
              <w:bottom w:val="nil"/>
              <w:right w:val="single" w:sz="8" w:space="0" w:color="000000"/>
            </w:tcBorders>
            <w:shd w:val="clear" w:color="auto" w:fill="auto"/>
          </w:tcPr>
          <w:p w14:paraId="61149496"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Organisational Development Manager</w:t>
            </w:r>
          </w:p>
        </w:tc>
      </w:tr>
      <w:tr w:rsidR="005301B8" w:rsidRPr="005301B8" w14:paraId="66A9233B" w14:textId="77777777" w:rsidTr="006C5DA9">
        <w:trPr>
          <w:cantSplit/>
          <w:trHeight w:val="396"/>
        </w:trPr>
        <w:tc>
          <w:tcPr>
            <w:tcW w:w="3969" w:type="dxa"/>
            <w:tcBorders>
              <w:top w:val="nil"/>
              <w:left w:val="single" w:sz="8" w:space="0" w:color="000000"/>
              <w:bottom w:val="nil"/>
              <w:right w:val="nil"/>
            </w:tcBorders>
            <w:shd w:val="clear" w:color="auto" w:fill="auto"/>
          </w:tcPr>
          <w:p w14:paraId="0D0C9875"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Service area or department</w:t>
            </w:r>
          </w:p>
        </w:tc>
        <w:tc>
          <w:tcPr>
            <w:tcW w:w="4962" w:type="dxa"/>
            <w:tcBorders>
              <w:top w:val="nil"/>
              <w:left w:val="nil"/>
              <w:bottom w:val="nil"/>
              <w:right w:val="single" w:sz="8" w:space="0" w:color="000000"/>
            </w:tcBorders>
            <w:shd w:val="clear" w:color="auto" w:fill="auto"/>
          </w:tcPr>
          <w:p w14:paraId="37417EC5"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 xml:space="preserve">People Services </w:t>
            </w:r>
          </w:p>
        </w:tc>
      </w:tr>
      <w:tr w:rsidR="005301B8" w:rsidRPr="005301B8" w14:paraId="51C720C1" w14:textId="77777777" w:rsidTr="006C5DA9">
        <w:trPr>
          <w:cantSplit/>
          <w:trHeight w:val="396"/>
        </w:trPr>
        <w:tc>
          <w:tcPr>
            <w:tcW w:w="3969" w:type="dxa"/>
            <w:tcBorders>
              <w:top w:val="nil"/>
              <w:left w:val="single" w:sz="8" w:space="0" w:color="000000"/>
              <w:bottom w:val="nil"/>
              <w:right w:val="nil"/>
            </w:tcBorders>
            <w:shd w:val="clear" w:color="auto" w:fill="auto"/>
          </w:tcPr>
          <w:p w14:paraId="01B97C35"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 xml:space="preserve">Telephone </w:t>
            </w:r>
          </w:p>
        </w:tc>
        <w:tc>
          <w:tcPr>
            <w:tcW w:w="4962" w:type="dxa"/>
            <w:tcBorders>
              <w:top w:val="nil"/>
              <w:left w:val="nil"/>
              <w:bottom w:val="nil"/>
              <w:right w:val="single" w:sz="8" w:space="0" w:color="000000"/>
            </w:tcBorders>
            <w:shd w:val="clear" w:color="auto" w:fill="auto"/>
          </w:tcPr>
          <w:p w14:paraId="43DEB4B3"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07485 311348</w:t>
            </w:r>
          </w:p>
        </w:tc>
      </w:tr>
      <w:tr w:rsidR="005301B8" w:rsidRPr="005301B8" w14:paraId="3CDB675B" w14:textId="77777777" w:rsidTr="006C5DA9">
        <w:trPr>
          <w:cantSplit/>
          <w:trHeight w:val="396"/>
        </w:trPr>
        <w:tc>
          <w:tcPr>
            <w:tcW w:w="3969" w:type="dxa"/>
            <w:tcBorders>
              <w:top w:val="nil"/>
              <w:left w:val="single" w:sz="8" w:space="0" w:color="000000"/>
              <w:bottom w:val="single" w:sz="8" w:space="0" w:color="000000"/>
              <w:right w:val="nil"/>
            </w:tcBorders>
            <w:shd w:val="clear" w:color="auto" w:fill="auto"/>
          </w:tcPr>
          <w:p w14:paraId="5F4061E8"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 xml:space="preserve">e-mail </w:t>
            </w:r>
          </w:p>
        </w:tc>
        <w:tc>
          <w:tcPr>
            <w:tcW w:w="4962" w:type="dxa"/>
            <w:tcBorders>
              <w:top w:val="nil"/>
              <w:left w:val="nil"/>
              <w:bottom w:val="single" w:sz="8" w:space="0" w:color="000000"/>
              <w:right w:val="single" w:sz="8" w:space="0" w:color="000000"/>
            </w:tcBorders>
            <w:shd w:val="clear" w:color="auto" w:fill="auto"/>
          </w:tcPr>
          <w:p w14:paraId="43F8DA4C" w14:textId="77777777" w:rsidR="005301B8" w:rsidRPr="005301B8" w:rsidRDefault="00C3573D" w:rsidP="005301B8">
            <w:pPr>
              <w:spacing w:after="120"/>
              <w:rPr>
                <w:rFonts w:eastAsia="Times New Roman" w:cs="Times New Roman"/>
                <w:color w:val="000000"/>
                <w:kern w:val="0"/>
                <w:u w:val="single"/>
                <w:lang w:eastAsia="en-GB"/>
                <w14:ligatures w14:val="none"/>
              </w:rPr>
            </w:pPr>
            <w:hyperlink r:id="rId6" w:history="1">
              <w:r w:rsidR="005301B8" w:rsidRPr="005301B8">
                <w:rPr>
                  <w:rFonts w:eastAsia="Times New Roman" w:cs="Times New Roman"/>
                  <w:color w:val="0000FF"/>
                  <w:kern w:val="0"/>
                  <w:u w:val="single"/>
                  <w:lang w:eastAsia="en-GB"/>
                  <w14:ligatures w14:val="none"/>
                </w:rPr>
                <w:t>mhope@oxford.gov.uk</w:t>
              </w:r>
            </w:hyperlink>
            <w:r w:rsidR="005301B8" w:rsidRPr="005301B8">
              <w:rPr>
                <w:rFonts w:eastAsia="Times New Roman" w:cs="Times New Roman"/>
                <w:color w:val="000000"/>
                <w:kern w:val="0"/>
                <w:u w:val="single"/>
                <w:lang w:eastAsia="en-GB"/>
                <w14:ligatures w14:val="none"/>
              </w:rPr>
              <w:t xml:space="preserve"> </w:t>
            </w:r>
          </w:p>
        </w:tc>
      </w:tr>
    </w:tbl>
    <w:p w14:paraId="4818EE6B" w14:textId="77777777" w:rsidR="005301B8" w:rsidRPr="005301B8" w:rsidRDefault="005301B8" w:rsidP="005301B8">
      <w:pPr>
        <w:spacing w:after="120"/>
        <w:rPr>
          <w:rFonts w:eastAsia="Times New Roman" w:cs="Times New Roman"/>
          <w:color w:val="000000"/>
          <w:kern w:val="0"/>
          <w:lang w:eastAsia="en-GB"/>
          <w14:ligatures w14:val="non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
        <w:gridCol w:w="8342"/>
      </w:tblGrid>
      <w:tr w:rsidR="005301B8" w:rsidRPr="005301B8" w14:paraId="511F6AF2" w14:textId="77777777" w:rsidTr="006C5DA9">
        <w:tc>
          <w:tcPr>
            <w:tcW w:w="8931" w:type="dxa"/>
            <w:gridSpan w:val="2"/>
            <w:tcBorders>
              <w:top w:val="single" w:sz="4" w:space="0" w:color="auto"/>
              <w:left w:val="single" w:sz="4" w:space="0" w:color="auto"/>
              <w:bottom w:val="single" w:sz="8" w:space="0" w:color="000000" w:themeColor="text1"/>
              <w:right w:val="single" w:sz="4" w:space="0" w:color="auto"/>
            </w:tcBorders>
            <w:shd w:val="clear" w:color="auto" w:fill="auto"/>
          </w:tcPr>
          <w:p w14:paraId="7F7F48F9"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b/>
                <w:color w:val="000000"/>
                <w:kern w:val="0"/>
                <w:lang w:eastAsia="en-GB"/>
                <w14:ligatures w14:val="none"/>
              </w:rPr>
              <w:t>Background Papers:</w:t>
            </w:r>
          </w:p>
        </w:tc>
      </w:tr>
      <w:tr w:rsidR="005301B8" w:rsidRPr="005301B8" w14:paraId="05CC49CC" w14:textId="77777777" w:rsidTr="006C5DA9">
        <w:tc>
          <w:tcPr>
            <w:tcW w:w="567" w:type="dxa"/>
            <w:tcBorders>
              <w:top w:val="single" w:sz="8" w:space="0" w:color="000000" w:themeColor="text1"/>
              <w:left w:val="single" w:sz="8" w:space="0" w:color="000000" w:themeColor="text1"/>
              <w:bottom w:val="nil"/>
              <w:right w:val="nil"/>
            </w:tcBorders>
            <w:shd w:val="clear" w:color="auto" w:fill="auto"/>
          </w:tcPr>
          <w:p w14:paraId="3D56B4BC" w14:textId="77777777" w:rsidR="005301B8" w:rsidRPr="005301B8" w:rsidRDefault="005301B8" w:rsidP="005301B8">
            <w:pPr>
              <w:spacing w:after="120"/>
              <w:rPr>
                <w:rFonts w:eastAsia="Times New Roman" w:cs="Times New Roman"/>
                <w:color w:val="000000"/>
                <w:kern w:val="0"/>
                <w:lang w:eastAsia="en-GB"/>
                <w14:ligatures w14:val="none"/>
              </w:rPr>
            </w:pPr>
          </w:p>
        </w:tc>
        <w:tc>
          <w:tcPr>
            <w:tcW w:w="8364" w:type="dxa"/>
            <w:tcBorders>
              <w:top w:val="single" w:sz="8" w:space="0" w:color="000000" w:themeColor="text1"/>
              <w:left w:val="nil"/>
              <w:bottom w:val="nil"/>
              <w:right w:val="single" w:sz="8" w:space="0" w:color="000000" w:themeColor="text1"/>
            </w:tcBorders>
          </w:tcPr>
          <w:p w14:paraId="42605C93" w14:textId="77777777" w:rsidR="005301B8" w:rsidRPr="005301B8" w:rsidRDefault="005301B8" w:rsidP="005301B8">
            <w:pPr>
              <w:spacing w:after="120"/>
              <w:rPr>
                <w:rFonts w:eastAsia="Times New Roman" w:cs="Times New Roman"/>
                <w:color w:val="000000"/>
                <w:kern w:val="0"/>
                <w:lang w:eastAsia="en-GB"/>
                <w14:ligatures w14:val="none"/>
              </w:rPr>
            </w:pPr>
            <w:r w:rsidRPr="005301B8">
              <w:rPr>
                <w:rFonts w:eastAsia="Times New Roman" w:cs="Times New Roman"/>
                <w:color w:val="000000"/>
                <w:kern w:val="0"/>
                <w:lang w:eastAsia="en-GB"/>
                <w14:ligatures w14:val="none"/>
              </w:rPr>
              <w:t xml:space="preserve">Not applicable </w:t>
            </w:r>
          </w:p>
        </w:tc>
      </w:tr>
      <w:tr w:rsidR="005301B8" w:rsidRPr="005301B8" w14:paraId="09E6C47D" w14:textId="77777777" w:rsidTr="006C5DA9">
        <w:tc>
          <w:tcPr>
            <w:tcW w:w="567" w:type="dxa"/>
            <w:tcBorders>
              <w:top w:val="nil"/>
              <w:left w:val="single" w:sz="8" w:space="0" w:color="000000" w:themeColor="text1"/>
              <w:bottom w:val="nil"/>
              <w:right w:val="nil"/>
            </w:tcBorders>
            <w:shd w:val="clear" w:color="auto" w:fill="auto"/>
          </w:tcPr>
          <w:p w14:paraId="0937DB26" w14:textId="77777777" w:rsidR="005301B8" w:rsidRPr="005301B8" w:rsidRDefault="005301B8" w:rsidP="005301B8">
            <w:pPr>
              <w:spacing w:after="120"/>
              <w:rPr>
                <w:rFonts w:eastAsia="Times New Roman" w:cs="Times New Roman"/>
                <w:color w:val="000000"/>
                <w:kern w:val="0"/>
                <w:lang w:eastAsia="en-GB"/>
                <w14:ligatures w14:val="none"/>
              </w:rPr>
            </w:pPr>
          </w:p>
        </w:tc>
        <w:tc>
          <w:tcPr>
            <w:tcW w:w="8364" w:type="dxa"/>
            <w:tcBorders>
              <w:top w:val="nil"/>
              <w:left w:val="nil"/>
              <w:bottom w:val="nil"/>
              <w:right w:val="single" w:sz="8" w:space="0" w:color="000000" w:themeColor="text1"/>
            </w:tcBorders>
          </w:tcPr>
          <w:p w14:paraId="3EDEF195" w14:textId="77777777" w:rsidR="005301B8" w:rsidRPr="005301B8" w:rsidRDefault="005301B8" w:rsidP="005301B8">
            <w:pPr>
              <w:spacing w:after="120"/>
              <w:rPr>
                <w:rFonts w:eastAsia="Times New Roman" w:cs="Times New Roman"/>
                <w:color w:val="000000"/>
                <w:kern w:val="0"/>
                <w:lang w:eastAsia="en-GB"/>
                <w14:ligatures w14:val="none"/>
              </w:rPr>
            </w:pPr>
          </w:p>
        </w:tc>
      </w:tr>
      <w:tr w:rsidR="005301B8" w:rsidRPr="005301B8" w14:paraId="27046C32" w14:textId="77777777" w:rsidTr="006C5DA9">
        <w:tc>
          <w:tcPr>
            <w:tcW w:w="567" w:type="dxa"/>
            <w:tcBorders>
              <w:top w:val="nil"/>
              <w:left w:val="single" w:sz="8" w:space="0" w:color="000000" w:themeColor="text1"/>
              <w:bottom w:val="nil"/>
              <w:right w:val="nil"/>
            </w:tcBorders>
            <w:shd w:val="clear" w:color="auto" w:fill="auto"/>
          </w:tcPr>
          <w:p w14:paraId="750C9D57" w14:textId="77777777" w:rsidR="005301B8" w:rsidRPr="005301B8" w:rsidRDefault="005301B8" w:rsidP="005301B8">
            <w:pPr>
              <w:spacing w:after="120"/>
              <w:rPr>
                <w:rFonts w:eastAsia="Times New Roman" w:cs="Times New Roman"/>
                <w:color w:val="000000"/>
                <w:kern w:val="0"/>
                <w:lang w:eastAsia="en-GB"/>
                <w14:ligatures w14:val="none"/>
              </w:rPr>
            </w:pPr>
          </w:p>
        </w:tc>
        <w:tc>
          <w:tcPr>
            <w:tcW w:w="8364" w:type="dxa"/>
            <w:tcBorders>
              <w:top w:val="nil"/>
              <w:left w:val="nil"/>
              <w:bottom w:val="nil"/>
              <w:right w:val="single" w:sz="8" w:space="0" w:color="000000" w:themeColor="text1"/>
            </w:tcBorders>
          </w:tcPr>
          <w:p w14:paraId="7FFCF9B4" w14:textId="77777777" w:rsidR="005301B8" w:rsidRPr="005301B8" w:rsidRDefault="005301B8" w:rsidP="005301B8">
            <w:pPr>
              <w:spacing w:after="120"/>
              <w:rPr>
                <w:rFonts w:eastAsia="Times New Roman" w:cs="Times New Roman"/>
                <w:color w:val="000000"/>
                <w:kern w:val="0"/>
                <w:lang w:eastAsia="en-GB"/>
                <w14:ligatures w14:val="none"/>
              </w:rPr>
            </w:pPr>
          </w:p>
        </w:tc>
      </w:tr>
      <w:tr w:rsidR="005301B8" w:rsidRPr="005301B8" w14:paraId="5BAE881F" w14:textId="77777777" w:rsidTr="006C5DA9">
        <w:tc>
          <w:tcPr>
            <w:tcW w:w="567" w:type="dxa"/>
            <w:tcBorders>
              <w:top w:val="nil"/>
              <w:left w:val="single" w:sz="8" w:space="0" w:color="000000" w:themeColor="text1"/>
              <w:bottom w:val="single" w:sz="8" w:space="0" w:color="000000" w:themeColor="text1"/>
              <w:right w:val="nil"/>
            </w:tcBorders>
            <w:shd w:val="clear" w:color="auto" w:fill="auto"/>
          </w:tcPr>
          <w:p w14:paraId="6FB7931A" w14:textId="77777777" w:rsidR="005301B8" w:rsidRPr="005301B8" w:rsidRDefault="005301B8" w:rsidP="005301B8">
            <w:pPr>
              <w:spacing w:after="120"/>
              <w:rPr>
                <w:rFonts w:eastAsia="Times New Roman" w:cs="Times New Roman"/>
                <w:color w:val="000000"/>
                <w:kern w:val="0"/>
                <w:lang w:eastAsia="en-GB"/>
                <w14:ligatures w14:val="none"/>
              </w:rPr>
            </w:pPr>
          </w:p>
        </w:tc>
        <w:tc>
          <w:tcPr>
            <w:tcW w:w="8364" w:type="dxa"/>
            <w:tcBorders>
              <w:top w:val="nil"/>
              <w:left w:val="nil"/>
              <w:bottom w:val="single" w:sz="8" w:space="0" w:color="000000" w:themeColor="text1"/>
              <w:right w:val="single" w:sz="8" w:space="0" w:color="000000" w:themeColor="text1"/>
            </w:tcBorders>
          </w:tcPr>
          <w:p w14:paraId="70933D96" w14:textId="77777777" w:rsidR="005301B8" w:rsidRPr="005301B8" w:rsidRDefault="005301B8" w:rsidP="005301B8">
            <w:pPr>
              <w:spacing w:after="120"/>
              <w:rPr>
                <w:rFonts w:eastAsia="Times New Roman" w:cs="Times New Roman"/>
                <w:color w:val="000000"/>
                <w:kern w:val="0"/>
                <w:lang w:eastAsia="en-GB"/>
                <w14:ligatures w14:val="none"/>
              </w:rPr>
            </w:pPr>
          </w:p>
        </w:tc>
      </w:tr>
    </w:tbl>
    <w:p w14:paraId="51A8E501" w14:textId="77777777" w:rsidR="005301B8" w:rsidRPr="005301B8" w:rsidRDefault="005301B8" w:rsidP="005301B8">
      <w:pPr>
        <w:spacing w:after="120"/>
        <w:rPr>
          <w:rFonts w:eastAsia="Times New Roman" w:cs="Times New Roman"/>
          <w:color w:val="000000"/>
          <w:kern w:val="0"/>
          <w:lang w:eastAsia="en-GB"/>
          <w14:ligatures w14:val="none"/>
        </w:rPr>
      </w:pPr>
    </w:p>
    <w:sectPr w:rsidR="005301B8" w:rsidRPr="005301B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85CA01"/>
    <w:multiLevelType w:val="hybridMultilevel"/>
    <w:tmpl w:val="12D82480"/>
    <w:lvl w:ilvl="0" w:tplc="A72CB296">
      <w:start w:val="1"/>
      <w:numFmt w:val="decimal"/>
      <w:lvlText w:val="%1."/>
      <w:lvlJc w:val="left"/>
      <w:pPr>
        <w:ind w:left="720" w:hanging="360"/>
      </w:pPr>
    </w:lvl>
    <w:lvl w:ilvl="1" w:tplc="B4E0870C">
      <w:start w:val="1"/>
      <w:numFmt w:val="lowerLetter"/>
      <w:lvlText w:val="%2."/>
      <w:lvlJc w:val="left"/>
      <w:pPr>
        <w:ind w:left="1440" w:hanging="360"/>
      </w:pPr>
    </w:lvl>
    <w:lvl w:ilvl="2" w:tplc="732E4FC8">
      <w:start w:val="1"/>
      <w:numFmt w:val="lowerRoman"/>
      <w:lvlText w:val="%3."/>
      <w:lvlJc w:val="right"/>
      <w:pPr>
        <w:ind w:left="2160" w:hanging="180"/>
      </w:pPr>
    </w:lvl>
    <w:lvl w:ilvl="3" w:tplc="1F845CF0">
      <w:start w:val="1"/>
      <w:numFmt w:val="decimal"/>
      <w:lvlText w:val="%4."/>
      <w:lvlJc w:val="left"/>
      <w:pPr>
        <w:ind w:left="2880" w:hanging="360"/>
      </w:pPr>
    </w:lvl>
    <w:lvl w:ilvl="4" w:tplc="DBD8733A">
      <w:start w:val="1"/>
      <w:numFmt w:val="lowerLetter"/>
      <w:lvlText w:val="%5."/>
      <w:lvlJc w:val="left"/>
      <w:pPr>
        <w:ind w:left="3600" w:hanging="360"/>
      </w:pPr>
    </w:lvl>
    <w:lvl w:ilvl="5" w:tplc="E33E3E48">
      <w:start w:val="1"/>
      <w:numFmt w:val="lowerRoman"/>
      <w:lvlText w:val="%6."/>
      <w:lvlJc w:val="right"/>
      <w:pPr>
        <w:ind w:left="4320" w:hanging="180"/>
      </w:pPr>
    </w:lvl>
    <w:lvl w:ilvl="6" w:tplc="B34C1962">
      <w:start w:val="1"/>
      <w:numFmt w:val="decimal"/>
      <w:lvlText w:val="%7."/>
      <w:lvlJc w:val="left"/>
      <w:pPr>
        <w:ind w:left="5040" w:hanging="360"/>
      </w:pPr>
    </w:lvl>
    <w:lvl w:ilvl="7" w:tplc="23C4799A">
      <w:start w:val="1"/>
      <w:numFmt w:val="lowerLetter"/>
      <w:lvlText w:val="%8."/>
      <w:lvlJc w:val="left"/>
      <w:pPr>
        <w:ind w:left="5760" w:hanging="360"/>
      </w:pPr>
    </w:lvl>
    <w:lvl w:ilvl="8" w:tplc="665C4990">
      <w:start w:val="1"/>
      <w:numFmt w:val="lowerRoman"/>
      <w:lvlText w:val="%9."/>
      <w:lvlJc w:val="right"/>
      <w:pPr>
        <w:ind w:left="6480" w:hanging="180"/>
      </w:pPr>
    </w:lvl>
  </w:abstractNum>
  <w:num w:numId="1" w16cid:durableId="174872905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01B8"/>
    <w:rsid w:val="000B4310"/>
    <w:rsid w:val="002B12DF"/>
    <w:rsid w:val="003E52EA"/>
    <w:rsid w:val="004000D7"/>
    <w:rsid w:val="00504E43"/>
    <w:rsid w:val="005301B8"/>
    <w:rsid w:val="005F17FD"/>
    <w:rsid w:val="007908F4"/>
    <w:rsid w:val="008A22C6"/>
    <w:rsid w:val="00AF3BFF"/>
    <w:rsid w:val="00BB1FC4"/>
    <w:rsid w:val="00C07F80"/>
    <w:rsid w:val="00C3573D"/>
    <w:rsid w:val="00D60C8A"/>
    <w:rsid w:val="00FD3A85"/>
    <w:rsid w:val="0C32D9B6"/>
    <w:rsid w:val="1BB7BDE4"/>
    <w:rsid w:val="216BA6B3"/>
    <w:rsid w:val="2EBE9386"/>
    <w:rsid w:val="34FA9E20"/>
    <w:rsid w:val="3BE5F9BE"/>
    <w:rsid w:val="3D34F162"/>
    <w:rsid w:val="4060AC64"/>
    <w:rsid w:val="4AA0BBEB"/>
    <w:rsid w:val="6FECD6E8"/>
    <w:rsid w:val="720361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C1FD07"/>
  <w15:chartTrackingRefBased/>
  <w15:docId w15:val="{BF8BB04E-6D77-4A61-BC8D-79550DF955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kern w:val="2"/>
        <w:sz w:val="24"/>
        <w:szCs w:val="24"/>
        <w:lang w:val="en-GB"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1BB7BDE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mhope@oxford.gov.uk"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D62D5D-6CE6-4A9D-AFC0-4B407EBC8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1212</Words>
  <Characters>6909</Characters>
  <Application>Microsoft Office Word</Application>
  <DocSecurity>0</DocSecurity>
  <Lines>57</Lines>
  <Paragraphs>16</Paragraphs>
  <ScaleCrop>false</ScaleCrop>
  <Company>Oxford City Council</Company>
  <LinksUpToDate>false</LinksUpToDate>
  <CharactersWithSpaces>8105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HOPE Melissa</dc:creator>
  <cp:keywords/>
  <dc:description/>
  <cp:lastModifiedBy>MCCOLLUM Brenda</cp:lastModifiedBy>
  <cp:revision>7</cp:revision>
  <dcterms:created xsi:type="dcterms:W3CDTF">2025-03-07T16:36:00Z</dcterms:created>
  <dcterms:modified xsi:type="dcterms:W3CDTF">2025-03-21T09:07:00Z</dcterms:modified>
</cp:coreProperties>
</file>